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5F96" w:rsidRPr="002D5F96" w:rsidRDefault="002D5F96" w:rsidP="002D5F96">
      <w:pPr>
        <w:spacing w:after="0"/>
        <w:ind w:right="62"/>
        <w:jc w:val="center"/>
        <w:rPr>
          <w:rFonts w:ascii="Times New Roman" w:eastAsia="Times New Roman" w:hAnsi="Times New Roman" w:cs="Times New Roman"/>
          <w:color w:val="000000"/>
          <w:sz w:val="28"/>
          <w:lang w:eastAsia="ru-RU"/>
        </w:rPr>
      </w:pPr>
      <w:r w:rsidRPr="002D5F96">
        <w:rPr>
          <w:rFonts w:ascii="Arial" w:eastAsia="Arial" w:hAnsi="Arial" w:cs="Arial"/>
          <w:b/>
          <w:color w:val="000000"/>
          <w:sz w:val="28"/>
          <w:lang w:eastAsia="ru-RU"/>
        </w:rPr>
        <w:t>5.</w:t>
      </w:r>
      <w:r w:rsidRPr="002D5F96">
        <w:rPr>
          <w:rFonts w:ascii="Arial" w:eastAsia="Arial" w:hAnsi="Arial" w:cs="Arial"/>
          <w:b/>
          <w:color w:val="000000"/>
          <w:sz w:val="24"/>
          <w:lang w:eastAsia="ru-RU"/>
        </w:rPr>
        <w:t xml:space="preserve"> </w:t>
      </w:r>
      <w:r w:rsidRPr="002D5F96">
        <w:rPr>
          <w:rFonts w:ascii="Arial" w:eastAsia="Arial" w:hAnsi="Arial" w:cs="Arial"/>
          <w:b/>
          <w:color w:val="000000"/>
          <w:sz w:val="28"/>
          <w:lang w:eastAsia="ru-RU"/>
        </w:rPr>
        <w:t xml:space="preserve">СИСТЕМА ВСЕОБЩЕГО ПРОИЗВОДИТЕЛЬНОГО </w:t>
      </w:r>
    </w:p>
    <w:p w:rsidR="002D5F96" w:rsidRPr="002D5F96" w:rsidRDefault="002D5F96" w:rsidP="002D5F96">
      <w:pPr>
        <w:keepNext/>
        <w:keepLines/>
        <w:spacing w:after="0"/>
        <w:ind w:right="62"/>
        <w:jc w:val="center"/>
        <w:outlineLvl w:val="2"/>
        <w:rPr>
          <w:rFonts w:ascii="Arial" w:eastAsia="Arial" w:hAnsi="Arial" w:cs="Arial"/>
          <w:b/>
          <w:color w:val="000000"/>
          <w:sz w:val="28"/>
          <w:lang w:eastAsia="ru-RU"/>
        </w:rPr>
      </w:pPr>
      <w:r w:rsidRPr="002D5F96">
        <w:rPr>
          <w:rFonts w:ascii="Arial" w:eastAsia="Arial" w:hAnsi="Arial" w:cs="Arial"/>
          <w:b/>
          <w:color w:val="000000"/>
          <w:sz w:val="28"/>
          <w:lang w:eastAsia="ru-RU"/>
        </w:rPr>
        <w:t xml:space="preserve">ОБСЛУЖИВАНИЯ ОБОРУДОВАНИЯ </w:t>
      </w:r>
    </w:p>
    <w:p w:rsidR="002D5F96" w:rsidRPr="002D5F96" w:rsidRDefault="002D5F96" w:rsidP="002D5F96">
      <w:pPr>
        <w:spacing w:after="0"/>
        <w:jc w:val="center"/>
        <w:rPr>
          <w:rFonts w:ascii="Times New Roman" w:eastAsia="Times New Roman" w:hAnsi="Times New Roman" w:cs="Times New Roman"/>
          <w:color w:val="000000"/>
          <w:sz w:val="28"/>
          <w:lang w:eastAsia="ru-RU"/>
        </w:rPr>
      </w:pPr>
      <w:r w:rsidRPr="002D5F96">
        <w:rPr>
          <w:rFonts w:ascii="Arial" w:eastAsia="Arial" w:hAnsi="Arial" w:cs="Arial"/>
          <w:b/>
          <w:color w:val="000000"/>
          <w:sz w:val="28"/>
          <w:lang w:eastAsia="ru-RU"/>
        </w:rPr>
        <w:t xml:space="preserve"> </w:t>
      </w:r>
    </w:p>
    <w:p w:rsidR="002D5F96" w:rsidRPr="002D5F96" w:rsidRDefault="002D5F96" w:rsidP="002D5F96">
      <w:pPr>
        <w:keepNext/>
        <w:keepLines/>
        <w:spacing w:after="0"/>
        <w:ind w:right="60"/>
        <w:jc w:val="center"/>
        <w:outlineLvl w:val="3"/>
        <w:rPr>
          <w:rFonts w:ascii="Arial" w:eastAsia="Arial" w:hAnsi="Arial" w:cs="Arial"/>
          <w:b/>
          <w:color w:val="000000"/>
          <w:sz w:val="28"/>
          <w:lang w:eastAsia="ru-RU"/>
        </w:rPr>
      </w:pPr>
      <w:r w:rsidRPr="002D5F96">
        <w:rPr>
          <w:rFonts w:ascii="Arial" w:eastAsia="Arial" w:hAnsi="Arial" w:cs="Arial"/>
          <w:b/>
          <w:color w:val="000000"/>
          <w:sz w:val="28"/>
          <w:lang w:eastAsia="ru-RU"/>
        </w:rPr>
        <w:t xml:space="preserve">5.1. Общие сведения и определения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Состояние оборудования, степень использования его возможностей в условиях современного механизированного и автоматизированного производства в значительной мере определяют уровень качества продукции и эффективности производства. В связи с этим вопросам оценки состояния оборудования и поддержания его в работоспособном состоянии всегда уделялось серьезное внимание.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После Второй мировой войны в промышленности всех стран используется система производства, при которой оператор занимается изготовлением продукции, а обслуживание оборудования осуществляет специальный персонал – наладчики и механики-ремонтники. Для обеспечения работоспособного состояния оборудования применялась система плановопредупредительных ремонтов (обслуживания). В рамках этой системы составлялись планы технических осмотров, мелких, средних и капитальных ремонтов оборудования, которые выполнялись персоналом ремонтных служб цехов и предприятия в соответствии с заранее составленными планами. Осмотры и ремонты часто производились без учета действительной потребности в их выполнении. С ростом сложности технологического оборудования наладчики и механики не успевали выполнять все увеличивающийся объем работ. Названные и другие причины приводили к увеличению времени простоя оборудования и затрат на поддержание оборудования в рабочем состоянии.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Предприятия Японии использовали системы обслуживания и ремонта оборудования на основе систем, применяемых в США. Для устранения проблем, вызванных применением традиционных систем обслуживания и ремонта оборудования, в конце 1960-х – начале 1970-х гг. на фирме «Ниппон Дэнсо», поставщике электрооборудования для фирмы Toyota, была разработана </w:t>
      </w:r>
      <w:r w:rsidRPr="002D5F96">
        <w:rPr>
          <w:rFonts w:ascii="Times New Roman" w:eastAsia="Times New Roman" w:hAnsi="Times New Roman" w:cs="Times New Roman"/>
          <w:b/>
          <w:i/>
          <w:color w:val="000000"/>
          <w:sz w:val="28"/>
          <w:lang w:eastAsia="ru-RU"/>
        </w:rPr>
        <w:t>система всеобщего производительного обслуживания оборудования</w:t>
      </w:r>
      <w:r w:rsidRPr="002D5F96">
        <w:rPr>
          <w:rFonts w:ascii="Times New Roman" w:eastAsia="Times New Roman" w:hAnsi="Times New Roman" w:cs="Times New Roman"/>
          <w:b/>
          <w:color w:val="000000"/>
          <w:sz w:val="28"/>
          <w:lang w:eastAsia="ru-RU"/>
        </w:rPr>
        <w:t xml:space="preserve"> </w:t>
      </w:r>
      <w:r w:rsidRPr="002D5F96">
        <w:rPr>
          <w:rFonts w:ascii="Times New Roman" w:eastAsia="Times New Roman" w:hAnsi="Times New Roman" w:cs="Times New Roman"/>
          <w:color w:val="000000"/>
          <w:sz w:val="28"/>
          <w:lang w:eastAsia="ru-RU"/>
        </w:rPr>
        <w:t xml:space="preserve">(TPM – Total Productive Maintenance), которая является одним из основных элементов бережливого производства.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Используются также названия «всеобщая эффективность оборудования», «всеобщее продуктивное обслуживание оборудования», «всеобщая эксплуатационная система» и другие варианты перевода на русский язык.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Система ТРМ</w:t>
      </w:r>
      <w:r w:rsidRPr="002D5F96">
        <w:rPr>
          <w:rFonts w:ascii="Times New Roman" w:eastAsia="Times New Roman" w:hAnsi="Times New Roman" w:cs="Times New Roman"/>
          <w:color w:val="000000"/>
          <w:sz w:val="28"/>
          <w:lang w:eastAsia="ru-RU"/>
        </w:rPr>
        <w:t xml:space="preserve"> – система обслуживания  оборудования, позволяющая обеспечить его наивысшую эффективность на протяжении всего жизненного цикла с участием всего персонала.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Цель использования системы ТРМ – совершенствование деятельности предприятия за счет повышения эффективности оборудования, процессов </w:t>
      </w:r>
      <w:r w:rsidRPr="002D5F96">
        <w:rPr>
          <w:rFonts w:ascii="Times New Roman" w:eastAsia="Times New Roman" w:hAnsi="Times New Roman" w:cs="Times New Roman"/>
          <w:color w:val="000000"/>
          <w:sz w:val="28"/>
          <w:lang w:eastAsia="ru-RU"/>
        </w:rPr>
        <w:lastRenderedPageBreak/>
        <w:t xml:space="preserve">производства, а также улучшения качества продукции и повышения производственной безопасности.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Средством достижения цели ТРМ служит создание механизма, который ориентирован на предотвращение всех видов потерь и достижения «нуля поломок», «нуля несчастных случаев», «нуля брака» на протяжении всего жизненного цикла производственной системы.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«Нуль поломок» достигается в TPM за счет поэтапного, систематического и непрерывного осуществления пяти групп мероприятий: </w:t>
      </w:r>
    </w:p>
    <w:p w:rsidR="002D5F96" w:rsidRPr="002D5F96" w:rsidRDefault="002D5F96" w:rsidP="002D5F96">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создания базовых условий для нормальной работы оборудования; </w:t>
      </w:r>
    </w:p>
    <w:p w:rsidR="002D5F96" w:rsidRPr="002D5F96" w:rsidRDefault="002D5F96" w:rsidP="002D5F96">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соблюдения условий эксплуатации оборудования; </w:t>
      </w:r>
    </w:p>
    <w:p w:rsidR="002D5F96" w:rsidRPr="002D5F96" w:rsidRDefault="002D5F96" w:rsidP="002D5F96">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восстановления естественного износа; </w:t>
      </w:r>
    </w:p>
    <w:p w:rsidR="002D5F96" w:rsidRPr="002D5F96" w:rsidRDefault="002D5F96" w:rsidP="002D5F96">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устранения конструктивных (обусловленных проектом) недостатков оборудования; </w:t>
      </w:r>
    </w:p>
    <w:p w:rsidR="002D5F96" w:rsidRPr="002D5F96" w:rsidRDefault="002D5F96" w:rsidP="002D5F96">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повышения мастерства операторов, специалистов по ремонту и обслуживанию, инженеров-проектировщиков.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Система ТРМ оставалась секретной разработкой до 1980 г., когда было опубликовано первое её описание на английском языке. С. Накадзима, сотрудник японского института технического обслуживания предприятий, впервые определил концепцию ТРМ и наблюдал процесс её внедрения на предприятиях в Японии. В начале 1990-х гг. система ТРМ в различных вариантах получила распространение во всем мире.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 начала возникновения система ТРМ совершенствовалась. В настоящее время рассматривают три поколения системы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Система ТРМ первого поколения была предназначена для повышения эффективности оборудования, ориентирована на устранение и предотвращение всех потерь, возникающих на рабочих местах вследствие поломок, выпуска бракованной продукции и т. д. Система состояла из пяти направлений деятельности.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Система ТРМ второго поколения направлена на оптимизацию всего производственного процесса, поэтому в нее включено дополнительное направление – улучшение работы обеспечивающих подразделений и качества планирования производственной деятельности.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Третье поколение системы ТРМ характеризуется введением еще двух дополнительных направлений: улучшения качества продукции и повышения производственной безопасности.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системе ТРМ выделяют 16 видов потерь, которые подразделяются на три группы. </w:t>
      </w:r>
    </w:p>
    <w:p w:rsidR="002D5F96" w:rsidRPr="002D5F96" w:rsidRDefault="002D5F96" w:rsidP="002D5F96">
      <w:pPr>
        <w:spacing w:after="16" w:line="247" w:lineRule="auto"/>
        <w:ind w:right="42"/>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1) </w:t>
      </w:r>
      <w:r w:rsidRPr="002D5F96">
        <w:rPr>
          <w:rFonts w:ascii="Times New Roman" w:eastAsia="Times New Roman" w:hAnsi="Times New Roman" w:cs="Times New Roman"/>
          <w:i/>
          <w:color w:val="000000"/>
          <w:sz w:val="28"/>
          <w:lang w:eastAsia="ru-RU"/>
        </w:rPr>
        <w:t>Потери времени функционирования оборудования</w:t>
      </w: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вызванные поломками машин и механизмов;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наладки оборудования;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замены инструмента;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при запуске оборудования;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потери из-за кратковременной остановки оборудования и его работы на холостом ходу;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производительности;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дефектов и необходимости доработки продукции; </w:t>
      </w:r>
    </w:p>
    <w:p w:rsidR="002D5F96" w:rsidRPr="002D5F96" w:rsidRDefault="002D5F96" w:rsidP="002D5F96">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запланированных остановок оборудования. </w:t>
      </w:r>
    </w:p>
    <w:p w:rsidR="002D5F96" w:rsidRPr="002D5F96" w:rsidRDefault="002D5F96" w:rsidP="002D5F96">
      <w:pPr>
        <w:spacing w:after="16" w:line="247" w:lineRule="auto"/>
        <w:ind w:right="42"/>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2) </w:t>
      </w:r>
      <w:r w:rsidRPr="002D5F96">
        <w:rPr>
          <w:rFonts w:ascii="Times New Roman" w:eastAsia="Times New Roman" w:hAnsi="Times New Roman" w:cs="Times New Roman"/>
          <w:i/>
          <w:color w:val="000000"/>
          <w:sz w:val="28"/>
          <w:lang w:eastAsia="ru-RU"/>
        </w:rPr>
        <w:t>Потери рабочего времени</w:t>
      </w: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некачественного менеджмента; </w:t>
      </w:r>
    </w:p>
    <w:p w:rsidR="002D5F96" w:rsidRPr="002D5F96" w:rsidRDefault="002D5F96" w:rsidP="002D5F96">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нерациональной работы транспорта; </w:t>
      </w:r>
    </w:p>
    <w:p w:rsidR="002D5F96" w:rsidRPr="002D5F96" w:rsidRDefault="002D5F96" w:rsidP="002D5F96">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недостатков в организации работы производства; </w:t>
      </w:r>
    </w:p>
    <w:p w:rsidR="002D5F96" w:rsidRPr="002D5F96" w:rsidRDefault="002D5F96" w:rsidP="002D5F96">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низкого уровня автоматизации производства; </w:t>
      </w:r>
      <w:r w:rsidRPr="002D5F96">
        <w:rPr>
          <w:rFonts w:ascii="Segoe UI Symbol" w:eastAsia="Segoe UI Symbol" w:hAnsi="Segoe UI Symbol" w:cs="Segoe UI Symbol"/>
          <w:color w:val="000000"/>
          <w:sz w:val="28"/>
          <w:lang w:eastAsia="ru-RU"/>
        </w:rPr>
        <w:t></w:t>
      </w:r>
      <w:r w:rsidRPr="002D5F96">
        <w:rPr>
          <w:rFonts w:ascii="Arial" w:eastAsia="Arial" w:hAnsi="Arial" w:cs="Arial"/>
          <w:color w:val="000000"/>
          <w:sz w:val="28"/>
          <w:lang w:eastAsia="ru-RU"/>
        </w:rPr>
        <w:t xml:space="preserve"> </w:t>
      </w:r>
      <w:r w:rsidRPr="002D5F96">
        <w:rPr>
          <w:rFonts w:ascii="Times New Roman" w:eastAsia="Times New Roman" w:hAnsi="Times New Roman" w:cs="Times New Roman"/>
          <w:color w:val="000000"/>
          <w:sz w:val="28"/>
          <w:lang w:eastAsia="ru-RU"/>
        </w:rPr>
        <w:t xml:space="preserve">потери из-за недостатков производственного мониторинга. </w:t>
      </w:r>
    </w:p>
    <w:p w:rsidR="002D5F96" w:rsidRPr="002D5F96" w:rsidRDefault="002D5F96" w:rsidP="002D5F96">
      <w:pPr>
        <w:spacing w:after="16" w:line="247" w:lineRule="auto"/>
        <w:ind w:right="42"/>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3) </w:t>
      </w:r>
      <w:r w:rsidRPr="002D5F96">
        <w:rPr>
          <w:rFonts w:ascii="Times New Roman" w:eastAsia="Times New Roman" w:hAnsi="Times New Roman" w:cs="Times New Roman"/>
          <w:i/>
          <w:color w:val="000000"/>
          <w:sz w:val="28"/>
          <w:lang w:eastAsia="ru-RU"/>
        </w:rPr>
        <w:t>Потери энергии, сырья, материалов и времени из-за ремонта инвентаря</w:t>
      </w: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готовой продукции; </w:t>
      </w:r>
    </w:p>
    <w:p w:rsidR="002D5F96" w:rsidRPr="002D5F96" w:rsidRDefault="002D5F96" w:rsidP="002D5F96">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энергии; </w:t>
      </w:r>
    </w:p>
    <w:p w:rsidR="002D5F96" w:rsidRPr="002D5F96" w:rsidRDefault="002D5F96" w:rsidP="002D5F96">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потери из-за необходимости ремонта производственного инвентаря. Основные направления развертывания системы ТРМ: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Отдельные улучшения для повышения производительности оборудования.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самостоятельного обслуживания оборудования операторами.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планового технического обслуживания оборудования.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Обучение и повышение квалификации операторов и персонала ремонтных подразделений.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управления разработкой и внедрением нового оборудования и продукта.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обслуживания, ориентированного на качество.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охраны труда и окружающей среды. </w:t>
      </w:r>
    </w:p>
    <w:p w:rsidR="002D5F96" w:rsidRPr="002D5F96" w:rsidRDefault="002D5F96" w:rsidP="002D5F96">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повышения эффективности работы управленческих и обслуживающих подразделений.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Развертывание системы ТРМ позволяет: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рациональнее использовать имеющееся оборудование;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составить более реальный план модернизации оборудования и технического перевооружения предприятия, что позволит эффективнее использовать финансовые средства;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снизить затраты на ремонт и обслуживание оборудования;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снизить количество слесарей-ремонтников;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увеличить качество выпускаемой продукции;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снизить уровень текучести кадров;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сократить время простоя оборудования; </w:t>
      </w:r>
    </w:p>
    <w:p w:rsidR="002D5F96" w:rsidRPr="002D5F96" w:rsidRDefault="002D5F96" w:rsidP="002D5F96">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сократить сроки пусконаладочных работ; </w:t>
      </w:r>
    </w:p>
    <w:p w:rsidR="002D5F96" w:rsidRPr="002D5F96" w:rsidRDefault="002D5F96" w:rsidP="002D5F96">
      <w:pPr>
        <w:numPr>
          <w:ilvl w:val="0"/>
          <w:numId w:val="6"/>
        </w:numPr>
        <w:spacing w:after="3" w:line="232"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сократить затраты на капитальный ремонт; </w:t>
      </w:r>
      <w:r w:rsidRPr="002D5F96">
        <w:rPr>
          <w:rFonts w:ascii="Segoe UI Symbol" w:eastAsia="Segoe UI Symbol" w:hAnsi="Segoe UI Symbol" w:cs="Segoe UI Symbol"/>
          <w:color w:val="000000"/>
          <w:sz w:val="28"/>
          <w:lang w:eastAsia="ru-RU"/>
        </w:rPr>
        <w:t></w:t>
      </w:r>
      <w:r w:rsidRPr="002D5F96">
        <w:rPr>
          <w:rFonts w:ascii="Arial" w:eastAsia="Arial" w:hAnsi="Arial" w:cs="Arial"/>
          <w:color w:val="000000"/>
          <w:sz w:val="28"/>
          <w:lang w:eastAsia="ru-RU"/>
        </w:rPr>
        <w:t xml:space="preserve"> </w:t>
      </w:r>
      <w:r w:rsidRPr="002D5F96">
        <w:rPr>
          <w:rFonts w:ascii="Times New Roman" w:eastAsia="Times New Roman" w:hAnsi="Times New Roman" w:cs="Times New Roman"/>
          <w:color w:val="000000"/>
          <w:sz w:val="28"/>
          <w:lang w:eastAsia="ru-RU"/>
        </w:rPr>
        <w:t xml:space="preserve">повысить производительность труда; </w:t>
      </w:r>
      <w:r w:rsidRPr="002D5F96">
        <w:rPr>
          <w:rFonts w:ascii="Segoe UI Symbol" w:eastAsia="Segoe UI Symbol" w:hAnsi="Segoe UI Symbol" w:cs="Segoe UI Symbol"/>
          <w:color w:val="000000"/>
          <w:sz w:val="28"/>
          <w:lang w:eastAsia="ru-RU"/>
        </w:rPr>
        <w:t></w:t>
      </w:r>
      <w:r w:rsidRPr="002D5F96">
        <w:rPr>
          <w:rFonts w:ascii="Arial" w:eastAsia="Arial" w:hAnsi="Arial" w:cs="Arial"/>
          <w:color w:val="000000"/>
          <w:sz w:val="28"/>
          <w:lang w:eastAsia="ru-RU"/>
        </w:rPr>
        <w:t xml:space="preserve"> </w:t>
      </w:r>
      <w:r w:rsidRPr="002D5F96">
        <w:rPr>
          <w:rFonts w:ascii="Times New Roman" w:eastAsia="Times New Roman" w:hAnsi="Times New Roman" w:cs="Times New Roman"/>
          <w:color w:val="000000"/>
          <w:sz w:val="28"/>
          <w:lang w:eastAsia="ru-RU"/>
        </w:rPr>
        <w:t xml:space="preserve">повысить безопасность труда и др. </w:t>
      </w:r>
    </w:p>
    <w:p w:rsidR="002D5F96" w:rsidRPr="002D5F96" w:rsidRDefault="002D5F96" w:rsidP="002D5F96">
      <w:pPr>
        <w:spacing w:after="109"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оценки эффективности работы оборудования в системе ТРМ используется не коэффициент загрузки оборудования, а коэффициент общей эффективности оборудования (ОЕЕ – Overall Equipment Effectiveness), который выражается в процентах и рассчитывается по формуле: </w:t>
      </w:r>
    </w:p>
    <w:p w:rsidR="002D5F96" w:rsidRPr="002D5F96" w:rsidRDefault="002D5F96" w:rsidP="002D5F96">
      <w:pPr>
        <w:keepNext/>
        <w:keepLines/>
        <w:spacing w:after="19"/>
        <w:ind w:right="16"/>
        <w:jc w:val="center"/>
        <w:outlineLvl w:val="2"/>
        <w:rPr>
          <w:rFonts w:ascii="Arial" w:eastAsia="Arial" w:hAnsi="Arial" w:cs="Arial"/>
          <w:b/>
          <w:color w:val="000000"/>
          <w:sz w:val="28"/>
          <w:lang w:eastAsia="ru-RU"/>
        </w:rPr>
      </w:pPr>
      <w:r w:rsidRPr="002D5F96">
        <w:rPr>
          <w:rFonts w:ascii="Times New Roman" w:eastAsia="Times New Roman" w:hAnsi="Times New Roman" w:cs="Times New Roman"/>
          <w:i/>
          <w:color w:val="000000"/>
          <w:sz w:val="31"/>
          <w:lang w:eastAsia="ru-RU"/>
        </w:rPr>
        <w:t>ОЕЕ</w:t>
      </w:r>
      <w:r w:rsidRPr="002D5F96">
        <w:rPr>
          <w:rFonts w:ascii="Segoe UI Symbol" w:eastAsia="Segoe UI Symbol" w:hAnsi="Segoe UI Symbol" w:cs="Segoe UI Symbol"/>
          <w:color w:val="000000"/>
          <w:sz w:val="31"/>
          <w:lang w:eastAsia="ru-RU"/>
        </w:rPr>
        <w:t></w:t>
      </w:r>
      <w:r w:rsidRPr="002D5F96">
        <w:rPr>
          <w:rFonts w:ascii="Times New Roman" w:eastAsia="Times New Roman" w:hAnsi="Times New Roman" w:cs="Times New Roman"/>
          <w:i/>
          <w:color w:val="000000"/>
          <w:sz w:val="31"/>
          <w:lang w:eastAsia="ru-RU"/>
        </w:rPr>
        <w:t>К</w:t>
      </w:r>
      <w:r w:rsidRPr="002D5F96">
        <w:rPr>
          <w:rFonts w:ascii="Times New Roman" w:eastAsia="Times New Roman" w:hAnsi="Times New Roman" w:cs="Times New Roman"/>
          <w:color w:val="000000"/>
          <w:sz w:val="31"/>
          <w:vertAlign w:val="subscript"/>
          <w:lang w:eastAsia="ru-RU"/>
        </w:rPr>
        <w:t>1</w:t>
      </w:r>
      <w:r w:rsidRPr="002D5F96">
        <w:rPr>
          <w:rFonts w:ascii="Times New Roman" w:eastAsia="Times New Roman" w:hAnsi="Times New Roman" w:cs="Times New Roman"/>
          <w:i/>
          <w:color w:val="000000"/>
          <w:sz w:val="31"/>
          <w:lang w:eastAsia="ru-RU"/>
        </w:rPr>
        <w:t>К</w:t>
      </w:r>
      <w:r w:rsidRPr="002D5F96">
        <w:rPr>
          <w:rFonts w:ascii="Times New Roman" w:eastAsia="Times New Roman" w:hAnsi="Times New Roman" w:cs="Times New Roman"/>
          <w:color w:val="000000"/>
          <w:sz w:val="31"/>
          <w:vertAlign w:val="subscript"/>
          <w:lang w:eastAsia="ru-RU"/>
        </w:rPr>
        <w:t>2</w:t>
      </w:r>
      <w:r w:rsidRPr="002D5F96">
        <w:rPr>
          <w:rFonts w:ascii="Times New Roman" w:eastAsia="Times New Roman" w:hAnsi="Times New Roman" w:cs="Times New Roman"/>
          <w:i/>
          <w:color w:val="000000"/>
          <w:sz w:val="31"/>
          <w:lang w:eastAsia="ru-RU"/>
        </w:rPr>
        <w:t>К</w:t>
      </w:r>
      <w:r w:rsidRPr="002D5F96">
        <w:rPr>
          <w:rFonts w:ascii="Times New Roman" w:eastAsia="Times New Roman" w:hAnsi="Times New Roman" w:cs="Times New Roman"/>
          <w:color w:val="000000"/>
          <w:sz w:val="31"/>
          <w:vertAlign w:val="subscript"/>
          <w:lang w:eastAsia="ru-RU"/>
        </w:rPr>
        <w:t xml:space="preserve">3 </w:t>
      </w:r>
      <w:r w:rsidRPr="002D5F96">
        <w:rPr>
          <w:rFonts w:ascii="Times New Roman" w:eastAsia="Times New Roman" w:hAnsi="Times New Roman" w:cs="Times New Roman"/>
          <w:color w:val="000000"/>
          <w:sz w:val="30"/>
          <w:lang w:eastAsia="ru-RU"/>
        </w:rPr>
        <w:t xml:space="preserve">, </w:t>
      </w:r>
    </w:p>
    <w:p w:rsidR="002D5F96" w:rsidRPr="002D5F96" w:rsidRDefault="002D5F96" w:rsidP="002D5F96">
      <w:pPr>
        <w:spacing w:after="49"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где </w:t>
      </w:r>
      <w:r w:rsidRPr="002D5F96">
        <w:rPr>
          <w:rFonts w:ascii="Times New Roman" w:eastAsia="Times New Roman" w:hAnsi="Times New Roman" w:cs="Times New Roman"/>
          <w:i/>
          <w:color w:val="000000"/>
          <w:sz w:val="30"/>
          <w:lang w:eastAsia="ru-RU"/>
        </w:rPr>
        <w:t>К</w:t>
      </w:r>
      <w:r w:rsidRPr="002D5F96">
        <w:rPr>
          <w:rFonts w:ascii="Times New Roman" w:eastAsia="Times New Roman" w:hAnsi="Times New Roman" w:cs="Times New Roman"/>
          <w:color w:val="000000"/>
          <w:sz w:val="30"/>
          <w:vertAlign w:val="subscript"/>
          <w:lang w:eastAsia="ru-RU"/>
        </w:rPr>
        <w:t xml:space="preserve">1 </w:t>
      </w:r>
      <w:r w:rsidRPr="002D5F96">
        <w:rPr>
          <w:rFonts w:ascii="Times New Roman" w:eastAsia="Times New Roman" w:hAnsi="Times New Roman" w:cs="Times New Roman"/>
          <w:color w:val="000000"/>
          <w:sz w:val="28"/>
          <w:lang w:eastAsia="ru-RU"/>
        </w:rPr>
        <w:t xml:space="preserve">– коэффициент использования планового фонда времени работы оборудования; </w:t>
      </w:r>
      <w:r w:rsidRPr="002D5F96">
        <w:rPr>
          <w:rFonts w:ascii="Times New Roman" w:eastAsia="Times New Roman" w:hAnsi="Times New Roman" w:cs="Times New Roman"/>
          <w:i/>
          <w:color w:val="000000"/>
          <w:sz w:val="30"/>
          <w:lang w:eastAsia="ru-RU"/>
        </w:rPr>
        <w:t>К</w:t>
      </w:r>
      <w:r w:rsidRPr="002D5F96">
        <w:rPr>
          <w:rFonts w:ascii="Times New Roman" w:eastAsia="Times New Roman" w:hAnsi="Times New Roman" w:cs="Times New Roman"/>
          <w:color w:val="000000"/>
          <w:sz w:val="30"/>
          <w:vertAlign w:val="subscript"/>
          <w:lang w:eastAsia="ru-RU"/>
        </w:rPr>
        <w:t xml:space="preserve">2 </w:t>
      </w:r>
      <w:r w:rsidRPr="002D5F96">
        <w:rPr>
          <w:rFonts w:ascii="Times New Roman" w:eastAsia="Times New Roman" w:hAnsi="Times New Roman" w:cs="Times New Roman"/>
          <w:color w:val="000000"/>
          <w:sz w:val="28"/>
          <w:lang w:eastAsia="ru-RU"/>
        </w:rPr>
        <w:t xml:space="preserve">– коэффициент использования технических возможностей оборудования; </w:t>
      </w:r>
      <w:r w:rsidRPr="002D5F96">
        <w:rPr>
          <w:rFonts w:ascii="Times New Roman" w:eastAsia="Times New Roman" w:hAnsi="Times New Roman" w:cs="Times New Roman"/>
          <w:i/>
          <w:color w:val="000000"/>
          <w:sz w:val="30"/>
          <w:lang w:eastAsia="ru-RU"/>
        </w:rPr>
        <w:t>К</w:t>
      </w:r>
      <w:r w:rsidRPr="002D5F96">
        <w:rPr>
          <w:rFonts w:ascii="Times New Roman" w:eastAsia="Times New Roman" w:hAnsi="Times New Roman" w:cs="Times New Roman"/>
          <w:color w:val="000000"/>
          <w:sz w:val="30"/>
          <w:vertAlign w:val="subscript"/>
          <w:lang w:eastAsia="ru-RU"/>
        </w:rPr>
        <w:t xml:space="preserve">3 </w:t>
      </w:r>
      <w:r w:rsidRPr="002D5F96">
        <w:rPr>
          <w:rFonts w:ascii="Times New Roman" w:eastAsia="Times New Roman" w:hAnsi="Times New Roman" w:cs="Times New Roman"/>
          <w:color w:val="000000"/>
          <w:sz w:val="28"/>
          <w:lang w:eastAsia="ru-RU"/>
        </w:rPr>
        <w:t xml:space="preserve">– коэффициент годной продукции.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Коэффициент использования планового фонда времени работы оборудования определяется как отношение фактического времени работы оборудования к времени производственного цикла. Коэффициент характеризует потери, связанные с поломками, переналадками и регулированием оборудования, заменой инструмента и т. д.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Коэффициент использования технических возможностей оборудования определяется как отношение текущей выработки к запланированной, характеризует потери из-за приостановок и холостого хода, из-за снижения скорости обработки.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Коэффициент годной продукции определяется как отношение количества качественных изделий к общему числу изготовленных изделий, характеризует потери из-за брака и переделок, при запуске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Целью определения ОЕЕ является не оценка работы оператора, а улучшение функционирования оборудования или совершенствование выполнения процессов. Информацию, необходимую для расчета коэффициентов, собирают операторы, заполняя таблицы для сбора данных. Затем выполняются расчеты коэффициентов и значения ОЕЕ. Выполнять расчет ОЕЕ имеет смысл только в том случае, когда сбор данных и вычисление показателей производится регулярно. Измерение ОЕЕ в заданные промежутки времени позволяет выявить закономерности появления потерь и разработать программу улучшения функционирования оборудования. Для хранения данных и вычисления ОЕЕ разработано программное обеспечение. Результаты расчета в виде различных графиков должны быть доступны всем участникам процесса для того, чтобы выявить проблемы, разработать мероприятия по их устранению и увидеть результаты работы по улучшению использования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Перед развертыванием на предприятии системы ТРМ коэффициент общей эффективности оборудования обычно составляет 40…60 %. Когда этот показатель повышается до 85 % или выше, то даже на существующих производственных мощностях объем производства увеличивается в  1,5 – 2,0 раза. Или, при постоянстве объема выпуска продукции, производство можно осуществить на 1/2 – 2/3 имеющегося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Для внедрения ТРМ следует: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перед началом развертывания ТРМ реализовать на предприятии систему организации рабочего места 5S, которая позволяет повысить эффективность деятельности от 3 до 5 %;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провести анализ состояния существующей на предприятии системы планово-предупредительных ремонтов и технического обслуживания (ППР и ТО) оборудования;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разработать систему сбора и регистрации данных для расчета ОЕЕ;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разработать или использовать готовое специальное программное обеспечение для фиксации данных, расчетов ОЕЕ и визуального отображения полученных результатов;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разработать план развертывания системы ТРМ;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провести обучение работников предприятия; </w:t>
      </w:r>
    </w:p>
    <w:p w:rsidR="002D5F96" w:rsidRPr="002D5F96" w:rsidRDefault="002D5F96" w:rsidP="002D5F96">
      <w:pPr>
        <w:numPr>
          <w:ilvl w:val="0"/>
          <w:numId w:val="7"/>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выполнить оценку готовности предприятия к развертыванию системы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Оценка готовности к развертыванию системы ТРМ выполняется в три этапа.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1. Проводится опрос руководителей верхнего уровня, чтобы установить степень их осведомленности о системе ТРМ. Результаты опроса количественно выражаются в баллах.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2. По специально разработанной методике оцениваются полнота и качество технологической документации. Считается, что чем лучше и детальнее проработана технологическая документация, тем больше потенциальный эффект от внедрения системы ТРМ. Дается балльная оценка состояния оборудования, на котором будут отрабатываться навыки самостоятельного обслуживания и отдельные улучшения.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3. Проводится групповой опрос руководителей среднего уровня для оценки их компетентности в вопросах освоения системы ТРМ. Оценка степени их осведомленности и готовности осваивать систему  ТРМ выражается в баллах.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 необходимости дополнительно проводится оценка качества менеджмента, степени эффективности оборудования, качество проводимого ремонта, а также наличие возможностей для обучения персонала методам освоения системы ТРМ. Итоговая оценка степени готовности предприятия к развертыванию системы ТРМ дается в баллах от 1 до 100. Она может учитываться руководством предприятия при выборе подразделений, в  которых систему ТРМ следует развернуть в первую очередь.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Движущей силой ТРМ считают деятельность так называемых малых групп, в состав которых входят разные категории сотрудников предприятия. Именно участие всего персонала – от руководителей до рядовых работников обеспечивает эффективность внедрения системы ТРМ. Для объединения усилий и скоординированного их приложения следует организовать рабочую </w:t>
      </w:r>
      <w:r w:rsidRPr="002D5F96">
        <w:rPr>
          <w:rFonts w:ascii="Times New Roman" w:eastAsia="Times New Roman" w:hAnsi="Times New Roman" w:cs="Times New Roman"/>
          <w:color w:val="000000"/>
          <w:sz w:val="28"/>
          <w:lang w:eastAsia="ru-RU"/>
        </w:rPr>
        <w:lastRenderedPageBreak/>
        <w:t xml:space="preserve">группу, которая будет отвечать за планирование деятельности и контроль результатов выполнения намеченных мероприятий.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Важным фактором является оценка стоимости внедрения ТРМ. Опыт внедрения системы ТРМ за рубежом показывает: в течение двух первых лет на 10 – 20 % возрастут расходы на обучение и примерно на 15 % увеличатся затраты на обслуживание оборудования при условии, что за первый год будет охвачено 10 % оборудования предприятия (и 20 % – за второй год).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Оценить стоимость работ по развертыванию системы ТРМ можно по коэффициенту общей эффективности оборудования для наиболее ответственных процессов. Разница между текущим значением в 55 % и желаемым 85 – 90 % может быть рассчитана как дополнительная мощность. Можно оценить затраты по потерям рабочего времени, обусловленными организационными причинами, простоями, снижением скорости работы оборудования, энергии и материалов.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Отдача от вложений в развертывание системы ТРМ может быть вычислена за пятилетний период с ожидаемым сокращением затрат на обслуживание на 25 – 30 % и производственных затрат на 20 – 30 % .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Особенность методологии TPM состоит в том, что на ее основе возможна  плавная и плановая трансформации существующей системы обслуживания и эксплуатации оборудования к более совершенной. С этой целью путь внедрения TPM удобно представить в виде последовательности этапов, каждый из которых преследует вполне определенные цели и, главное, дает вполне ощутимый эффект.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Внедрение системы ТРМ в зависимости от степени готовности предприятия может быть осуществлено за период от 3 до 10 лет.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keepNext/>
        <w:keepLines/>
        <w:spacing w:after="0"/>
        <w:ind w:right="59"/>
        <w:jc w:val="center"/>
        <w:outlineLvl w:val="3"/>
        <w:rPr>
          <w:rFonts w:ascii="Arial" w:eastAsia="Arial" w:hAnsi="Arial" w:cs="Arial"/>
          <w:b/>
          <w:color w:val="000000"/>
          <w:sz w:val="28"/>
          <w:lang w:eastAsia="ru-RU"/>
        </w:rPr>
      </w:pPr>
      <w:r w:rsidRPr="002D5F96">
        <w:rPr>
          <w:rFonts w:ascii="Arial" w:eastAsia="Arial" w:hAnsi="Arial" w:cs="Arial"/>
          <w:b/>
          <w:color w:val="000000"/>
          <w:sz w:val="28"/>
          <w:lang w:eastAsia="ru-RU"/>
        </w:rPr>
        <w:t xml:space="preserve">5.2. Направления развертывания системы ТРМ </w:t>
      </w:r>
    </w:p>
    <w:p w:rsidR="002D5F96" w:rsidRPr="002D5F96" w:rsidRDefault="002D5F96" w:rsidP="002D5F96">
      <w:pPr>
        <w:spacing w:after="7"/>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lang w:eastAsia="ru-RU"/>
        </w:rPr>
        <w:t xml:space="preserve"> </w:t>
      </w:r>
    </w:p>
    <w:p w:rsidR="002D5F96" w:rsidRPr="002D5F96" w:rsidRDefault="002D5F96" w:rsidP="002D5F96">
      <w:pPr>
        <w:spacing w:after="13" w:line="250" w:lineRule="auto"/>
        <w:jc w:val="center"/>
        <w:rPr>
          <w:rFonts w:ascii="Times New Roman" w:eastAsia="Times New Roman" w:hAnsi="Times New Roman" w:cs="Times New Roman"/>
          <w:color w:val="000000"/>
          <w:sz w:val="28"/>
          <w:lang w:eastAsia="ru-RU"/>
        </w:rPr>
      </w:pPr>
      <w:r w:rsidRPr="002D5F96">
        <w:rPr>
          <w:rFonts w:ascii="Arial" w:eastAsia="Arial" w:hAnsi="Arial" w:cs="Arial"/>
          <w:b/>
          <w:i/>
          <w:color w:val="000000"/>
          <w:sz w:val="25"/>
          <w:lang w:eastAsia="ru-RU"/>
        </w:rPr>
        <w:t xml:space="preserve">5.2.1. Проведение отдельных улучшений для повышения </w:t>
      </w:r>
    </w:p>
    <w:p w:rsidR="002D5F96" w:rsidRPr="002D5F96" w:rsidRDefault="002D5F96" w:rsidP="002D5F96">
      <w:pPr>
        <w:keepNext/>
        <w:keepLines/>
        <w:spacing w:after="13" w:line="250" w:lineRule="auto"/>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производительности оборудования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Первым направлением развертывания системы TPM является проведение отдельных улучшений.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Отдельные улучшения</w:t>
      </w:r>
      <w:r w:rsidRPr="002D5F96">
        <w:rPr>
          <w:rFonts w:ascii="Times New Roman" w:eastAsia="Times New Roman" w:hAnsi="Times New Roman" w:cs="Times New Roman"/>
          <w:color w:val="000000"/>
          <w:sz w:val="28"/>
          <w:lang w:eastAsia="ru-RU"/>
        </w:rPr>
        <w:t xml:space="preserve"> – это действия, выполняемые в соответствии с тематикой улучшений проектными командами (группами) на модельном оборудовании для выявления потерь и разработки мероприятий по повышению эффективности производственной системы.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Все работы по этому направлению на предприятии координирует тематическая группа «Отдельные улучшения». В зависимости от состояния производства совет ТРМ утверждает долгосрочный (около трех лет) план работы этой группы.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Направлениями работы тематической группы могут быть: </w:t>
      </w:r>
    </w:p>
    <w:p w:rsidR="002D5F96" w:rsidRPr="002D5F96" w:rsidRDefault="002D5F96" w:rsidP="002D5F96">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оптимизация использования помещений; </w:t>
      </w:r>
    </w:p>
    <w:p w:rsidR="002D5F96" w:rsidRPr="002D5F96" w:rsidRDefault="002D5F96" w:rsidP="002D5F96">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повышение эффективности использования энергетического оборудования и снижение расхода энергоресурсов; </w:t>
      </w:r>
    </w:p>
    <w:p w:rsidR="002D5F96" w:rsidRPr="002D5F96" w:rsidRDefault="002D5F96" w:rsidP="002D5F96">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составление процедуры работы с подрядными организациями; </w:t>
      </w:r>
    </w:p>
    <w:p w:rsidR="002D5F96" w:rsidRPr="002D5F96" w:rsidRDefault="002D5F96" w:rsidP="002D5F96">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проведение отдельных улучшений в производственных цехах и ремонтно-технических службах; </w:t>
      </w:r>
    </w:p>
    <w:p w:rsidR="002D5F96" w:rsidRPr="002D5F96" w:rsidRDefault="002D5F96" w:rsidP="002D5F96">
      <w:pPr>
        <w:numPr>
          <w:ilvl w:val="0"/>
          <w:numId w:val="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разработка системы подачи и реализации предложений по проведению улучшений.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Наибольший объем работ по отдельным улучшениям обычно связан с совершенствованием и функционированием оборудования. Вначале эти работы на модельном оборудовании выполняют проектные и модельные группы. Затем их опыт используют рабочие группы. Причем свою деятельность в этом направлении рабочая группа также начинает с модельного оборудования на своем участке.  Затем эта деятельность распространяется на все оборудование, закрепленное за рабочей группой.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Выполнение отдельных улучшений проводится в следующей последовательности: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выбор модельного оборудования или модельной производственной линии;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формирование команды проекта, состоящей из нескольких человек, возглавляемой линейным руководителем, ответственным за модельное оборудование;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выявление потерь;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установление тематики улучшений и целей: определить тематику улучшений, установить время и определить действия по устранению потерь, распределить обязанности между участниками;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внесение предложений по политике в области улучшений: составить план действий по проведению анализа улучшений, внесению предложений и проведению оценки высшим руководством;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развитие системы улучшений: демонстрация использования методов и методик и накопленного опыта в области улучшений, обеспечение достижения цели по развитию системы улучшений, мотивация участия персонала в улучшениях посредством оценки высшим руководством;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внедрение улучшений;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подтверждение результатов (расчет ОЕЕ до и после внедрения улучшений);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стандартизация улучшений, осуществленных на модельном оборудовании; </w:t>
      </w:r>
    </w:p>
    <w:p w:rsidR="002D5F96" w:rsidRPr="002D5F96" w:rsidRDefault="002D5F96" w:rsidP="002D5F96">
      <w:pPr>
        <w:numPr>
          <w:ilvl w:val="0"/>
          <w:numId w:val="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распространение результатов работы на остальное оборудование для повышения общей эффективности оборудования.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keepNext/>
        <w:keepLines/>
        <w:spacing w:after="14" w:line="249" w:lineRule="auto"/>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5.2.2. Создание системы самостоятельного обслуживания оборудования операторами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Ключевым направлением развертывания системы TPM является  система самостоятельного обслуживания оборудования операторами  (СООО). При традиционных методах организации производства оператор занимается изготовлением продукции, а обслуживание оборудования осуществляют наладчики, механики-ремонтники, то есть функционально эти два вида деятельности разграничены. При этом ремонты оборудования носят планово-предупредительный характер, а действительная потребность в ремонте не учитывается. Наладчики не успевают выполнять все увеличивающийся объем работы. Все это ведет к увеличению времени простоя оборудования и увеличению затрат на поддержание оборудования в рабочем состоянии.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Самостоятельное обслуживание оборудования в системе ТРМ – это такой порядок работы, при котором оператор, помимо выпуска продукции, осуществляет чистку, смазку, проверку и затяжку соединений, устранение мелких неисправностей закрепленного за ним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 переходе на самостоятельное обслуживание оборудования первым шагом является обучение операторов способам и видам обслуживания оборудования. Далее для всех типов оборудования, которые переводятся на самостоятельное обслуживание, определяются виды и периодичность работ по обслуживанию и мелким ремонтам, передаваемым операторам.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 этим работам разрабатываются и размещаются на рабочих местах наглядные карты, схемы, инструкции. Для выполнения работ оператор оснащается необходимыми инструментами и материалами.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Внедрение системы СООО осуществляется за семь шагов: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1. </w:t>
      </w:r>
      <w:r w:rsidRPr="002D5F96">
        <w:rPr>
          <w:rFonts w:ascii="Times New Roman" w:eastAsia="Times New Roman" w:hAnsi="Times New Roman" w:cs="Times New Roman"/>
          <w:i/>
          <w:color w:val="000000"/>
          <w:sz w:val="28"/>
          <w:lang w:eastAsia="ru-RU"/>
        </w:rPr>
        <w:t>Чистка и уборка, совмещаемые с проверкой</w:t>
      </w:r>
      <w:r w:rsidRPr="002D5F96">
        <w:rPr>
          <w:rFonts w:ascii="Times New Roman" w:eastAsia="Times New Roman" w:hAnsi="Times New Roman" w:cs="Times New Roman"/>
          <w:color w:val="000000"/>
          <w:sz w:val="28"/>
          <w:lang w:eastAsia="ru-RU"/>
        </w:rPr>
        <w:t xml:space="preserve">. Полная чистка оборудования, удаление мусора, пыли и грязи, а также смазка, затягивание болтов, обнаружение и устранение неполадок оборудования. При выполнении следует использовать методику </w:t>
      </w:r>
      <w:r w:rsidRPr="002D5F96">
        <w:rPr>
          <w:rFonts w:ascii="Times New Roman" w:eastAsia="Times New Roman" w:hAnsi="Times New Roman" w:cs="Times New Roman"/>
          <w:i/>
          <w:color w:val="000000"/>
          <w:sz w:val="28"/>
          <w:lang w:eastAsia="ru-RU"/>
        </w:rPr>
        <w:t>красных ярлыков</w:t>
      </w:r>
      <w:r w:rsidRPr="002D5F96">
        <w:rPr>
          <w:rFonts w:ascii="Times New Roman" w:eastAsia="Times New Roman" w:hAnsi="Times New Roman" w:cs="Times New Roman"/>
          <w:color w:val="000000"/>
          <w:sz w:val="28"/>
          <w:lang w:eastAsia="ru-RU"/>
        </w:rPr>
        <w:t xml:space="preserve"> – отмечать проблемные места ярлычками красного цвета. После устранения неполадки ярлычок снимать, по мере устранения неисправностей количество ярлычков будет сокращаться.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2. </w:t>
      </w:r>
      <w:r w:rsidRPr="002D5F96">
        <w:rPr>
          <w:rFonts w:ascii="Times New Roman" w:eastAsia="Times New Roman" w:hAnsi="Times New Roman" w:cs="Times New Roman"/>
          <w:i/>
          <w:color w:val="000000"/>
          <w:sz w:val="28"/>
          <w:lang w:eastAsia="ru-RU"/>
        </w:rPr>
        <w:t>Принятие мер по источникам загрязнений, труднодоступным и сложным местам</w:t>
      </w:r>
      <w:r w:rsidRPr="002D5F96">
        <w:rPr>
          <w:rFonts w:ascii="Times New Roman" w:eastAsia="Times New Roman" w:hAnsi="Times New Roman" w:cs="Times New Roman"/>
          <w:color w:val="000000"/>
          <w:sz w:val="28"/>
          <w:lang w:eastAsia="ru-RU"/>
        </w:rPr>
        <w:t xml:space="preserve">. Преобразование источников загрязнения и способов борьбы с распространением загрязнений, а также труднодоступных для чистки и смазки мест в целях сокращения продолжительности этих процессов.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3. </w:t>
      </w:r>
      <w:r w:rsidRPr="002D5F96">
        <w:rPr>
          <w:rFonts w:ascii="Times New Roman" w:eastAsia="Times New Roman" w:hAnsi="Times New Roman" w:cs="Times New Roman"/>
          <w:i/>
          <w:color w:val="000000"/>
          <w:sz w:val="28"/>
          <w:lang w:eastAsia="ru-RU"/>
        </w:rPr>
        <w:t>Подготовка норм чистки, смазки, проверки</w:t>
      </w:r>
      <w:r w:rsidRPr="002D5F96">
        <w:rPr>
          <w:rFonts w:ascii="Times New Roman" w:eastAsia="Times New Roman" w:hAnsi="Times New Roman" w:cs="Times New Roman"/>
          <w:color w:val="000000"/>
          <w:sz w:val="28"/>
          <w:lang w:eastAsia="ru-RU"/>
        </w:rPr>
        <w:t xml:space="preserve">. Разработка норм, направленных на сокращение продолжительности и поддержание регулярности работ по чистке, смазке и затягиванию болтов (в нормах указывается время работ).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4. </w:t>
      </w:r>
      <w:r w:rsidRPr="002D5F96">
        <w:rPr>
          <w:rFonts w:ascii="Times New Roman" w:eastAsia="Times New Roman" w:hAnsi="Times New Roman" w:cs="Times New Roman"/>
          <w:i/>
          <w:color w:val="000000"/>
          <w:sz w:val="28"/>
          <w:lang w:eastAsia="ru-RU"/>
        </w:rPr>
        <w:t>Общая инспекция</w:t>
      </w:r>
      <w:r w:rsidRPr="002D5F96">
        <w:rPr>
          <w:rFonts w:ascii="Times New Roman" w:eastAsia="Times New Roman" w:hAnsi="Times New Roman" w:cs="Times New Roman"/>
          <w:color w:val="000000"/>
          <w:sz w:val="28"/>
          <w:lang w:eastAsia="ru-RU"/>
        </w:rPr>
        <w:t xml:space="preserve">. Обучение проверке оборудования с помощью руководств по проведению проверок; обнаружение и устранение мелких неполадок оборудования в ходе общей проверки.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5. </w:t>
      </w:r>
      <w:r w:rsidRPr="002D5F96">
        <w:rPr>
          <w:rFonts w:ascii="Times New Roman" w:eastAsia="Times New Roman" w:hAnsi="Times New Roman" w:cs="Times New Roman"/>
          <w:i/>
          <w:color w:val="000000"/>
          <w:sz w:val="28"/>
          <w:lang w:eastAsia="ru-RU"/>
        </w:rPr>
        <w:t>Самостоятельная инспекция</w:t>
      </w:r>
      <w:r w:rsidRPr="002D5F96">
        <w:rPr>
          <w:rFonts w:ascii="Times New Roman" w:eastAsia="Times New Roman" w:hAnsi="Times New Roman" w:cs="Times New Roman"/>
          <w:color w:val="000000"/>
          <w:sz w:val="28"/>
          <w:lang w:eastAsia="ru-RU"/>
        </w:rPr>
        <w:t xml:space="preserve">. Разработка и внедрение проверочного листа для проведения операторами самостоятельных проверок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Шаг 6. </w:t>
      </w:r>
      <w:r w:rsidRPr="002D5F96">
        <w:rPr>
          <w:rFonts w:ascii="Times New Roman" w:eastAsia="Times New Roman" w:hAnsi="Times New Roman" w:cs="Times New Roman"/>
          <w:i/>
          <w:color w:val="000000"/>
          <w:sz w:val="28"/>
          <w:lang w:eastAsia="ru-RU"/>
        </w:rPr>
        <w:t>Стандартизация</w:t>
      </w:r>
      <w:r w:rsidRPr="002D5F96">
        <w:rPr>
          <w:rFonts w:ascii="Times New Roman" w:eastAsia="Times New Roman" w:hAnsi="Times New Roman" w:cs="Times New Roman"/>
          <w:color w:val="000000"/>
          <w:sz w:val="28"/>
          <w:lang w:eastAsia="ru-RU"/>
        </w:rPr>
        <w:t xml:space="preserve">. Провести стандартизацию всех видов проверок на рабочем месте и добиться полной систематизации поддерживающего контроля: стандарты на чистку, смазку, проверку оборудования; стандарты на движение материалов на рабочих местах; стандартизация регистрации данных; стандартизация контроля оснастки, инструмента и др.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 7. </w:t>
      </w:r>
      <w:r w:rsidRPr="002D5F96">
        <w:rPr>
          <w:rFonts w:ascii="Times New Roman" w:eastAsia="Times New Roman" w:hAnsi="Times New Roman" w:cs="Times New Roman"/>
          <w:i/>
          <w:color w:val="000000"/>
          <w:sz w:val="28"/>
          <w:lang w:eastAsia="ru-RU"/>
        </w:rPr>
        <w:t>Самостоятельное управление и самореализация</w:t>
      </w:r>
      <w:r w:rsidRPr="002D5F96">
        <w:rPr>
          <w:rFonts w:ascii="Times New Roman" w:eastAsia="Times New Roman" w:hAnsi="Times New Roman" w:cs="Times New Roman"/>
          <w:color w:val="000000"/>
          <w:sz w:val="28"/>
          <w:lang w:eastAsia="ru-RU"/>
        </w:rPr>
        <w:t xml:space="preserve">. Осуществление модернизации оборудования на основе анализа среднего времени между отказами оборудования, устранение неравномерности деятельности по совершенствованию производительного обслуживания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Шаги 1 </w:t>
      </w:r>
      <w:r w:rsidRPr="002D5F96">
        <w:rPr>
          <w:rFonts w:ascii="Segoe UI Symbol" w:eastAsia="Segoe UI Symbol" w:hAnsi="Segoe UI Symbol" w:cs="Segoe UI Symbol"/>
          <w:color w:val="000000"/>
          <w:sz w:val="28"/>
          <w:lang w:eastAsia="ru-RU"/>
        </w:rPr>
        <w:t></w:t>
      </w:r>
      <w:r w:rsidRPr="002D5F96">
        <w:rPr>
          <w:rFonts w:ascii="Times New Roman" w:eastAsia="Times New Roman" w:hAnsi="Times New Roman" w:cs="Times New Roman"/>
          <w:color w:val="000000"/>
          <w:sz w:val="28"/>
          <w:lang w:eastAsia="ru-RU"/>
        </w:rPr>
        <w:t xml:space="preserve"> 3 относятся к системе 5S.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 внедрении и реализации системы СООО используют методику  пять вопросов «Почему?» (5W – 5Why?) .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Методика используется для выявления основной причины проблемы и заключается в том, чтобы многократно задавать вопросы «Почему появляется эта проблема?» при анализе проблемной ситуации.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того чтобы установить основную причину проблемы, обычно хватает пяти вопросов. Для получения полной и точной информации необходимо правильно формулировать вопросы.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Рассмотрим пример применения данной методики.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Вопрос 1</w:t>
      </w:r>
      <w:r w:rsidRPr="002D5F96">
        <w:rPr>
          <w:rFonts w:ascii="Times New Roman" w:eastAsia="Times New Roman" w:hAnsi="Times New Roman" w:cs="Times New Roman"/>
          <w:color w:val="000000"/>
          <w:sz w:val="28"/>
          <w:lang w:eastAsia="ru-RU"/>
        </w:rPr>
        <w:t xml:space="preserve">. Проблема: почему на полу машинное масло?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Ответ</w:t>
      </w:r>
      <w:r w:rsidRPr="002D5F96">
        <w:rPr>
          <w:rFonts w:ascii="Times New Roman" w:eastAsia="Times New Roman" w:hAnsi="Times New Roman" w:cs="Times New Roman"/>
          <w:color w:val="000000"/>
          <w:sz w:val="28"/>
          <w:lang w:eastAsia="ru-RU"/>
        </w:rPr>
        <w:t xml:space="preserve">. Причина: потому что масло вытекло через шток цилиндра.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Вопрос 2</w:t>
      </w:r>
      <w:r w:rsidRPr="002D5F96">
        <w:rPr>
          <w:rFonts w:ascii="Times New Roman" w:eastAsia="Times New Roman" w:hAnsi="Times New Roman" w:cs="Times New Roman"/>
          <w:color w:val="000000"/>
          <w:sz w:val="28"/>
          <w:lang w:eastAsia="ru-RU"/>
        </w:rPr>
        <w:t xml:space="preserve">. Проблема: почему случилась протечка?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Ответ</w:t>
      </w:r>
      <w:r w:rsidRPr="002D5F96">
        <w:rPr>
          <w:rFonts w:ascii="Times New Roman" w:eastAsia="Times New Roman" w:hAnsi="Times New Roman" w:cs="Times New Roman"/>
          <w:color w:val="000000"/>
          <w:sz w:val="28"/>
          <w:lang w:eastAsia="ru-RU"/>
        </w:rPr>
        <w:t xml:space="preserve">. Причина: потому что уплотнительное кольцо пришло в негодность.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Вопрос 3</w:t>
      </w:r>
      <w:r w:rsidRPr="002D5F96">
        <w:rPr>
          <w:rFonts w:ascii="Times New Roman" w:eastAsia="Times New Roman" w:hAnsi="Times New Roman" w:cs="Times New Roman"/>
          <w:color w:val="000000"/>
          <w:sz w:val="28"/>
          <w:lang w:eastAsia="ru-RU"/>
        </w:rPr>
        <w:t xml:space="preserve">. Проблема: почему уплотнительное кольцо пришло в негодность? </w:t>
      </w:r>
    </w:p>
    <w:p w:rsidR="002D5F96" w:rsidRPr="002D5F96" w:rsidRDefault="002D5F96" w:rsidP="002D5F96">
      <w:pPr>
        <w:spacing w:after="5" w:line="247" w:lineRule="auto"/>
        <w:ind w:right="1823"/>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Ответ</w:t>
      </w:r>
      <w:r w:rsidRPr="002D5F96">
        <w:rPr>
          <w:rFonts w:ascii="Times New Roman" w:eastAsia="Times New Roman" w:hAnsi="Times New Roman" w:cs="Times New Roman"/>
          <w:color w:val="000000"/>
          <w:sz w:val="28"/>
          <w:lang w:eastAsia="ru-RU"/>
        </w:rPr>
        <w:t xml:space="preserve">. Причина: потому что шток поврежден. </w:t>
      </w:r>
      <w:r w:rsidRPr="002D5F96">
        <w:rPr>
          <w:rFonts w:ascii="Times New Roman" w:eastAsia="Times New Roman" w:hAnsi="Times New Roman" w:cs="Times New Roman"/>
          <w:i/>
          <w:color w:val="000000"/>
          <w:sz w:val="28"/>
          <w:lang w:eastAsia="ru-RU"/>
        </w:rPr>
        <w:t>Вопрос 4</w:t>
      </w:r>
      <w:r w:rsidRPr="002D5F96">
        <w:rPr>
          <w:rFonts w:ascii="Times New Roman" w:eastAsia="Times New Roman" w:hAnsi="Times New Roman" w:cs="Times New Roman"/>
          <w:color w:val="000000"/>
          <w:sz w:val="28"/>
          <w:lang w:eastAsia="ru-RU"/>
        </w:rPr>
        <w:t xml:space="preserve">. Проблема: почему шток поврежден?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Ответ</w:t>
      </w:r>
      <w:r w:rsidRPr="002D5F96">
        <w:rPr>
          <w:rFonts w:ascii="Times New Roman" w:eastAsia="Times New Roman" w:hAnsi="Times New Roman" w:cs="Times New Roman"/>
          <w:color w:val="000000"/>
          <w:sz w:val="28"/>
          <w:lang w:eastAsia="ru-RU"/>
        </w:rPr>
        <w:t xml:space="preserve">. Причина: потому что грязь, попавшая в масло, разъедает поверхность штока.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Вопрос 5</w:t>
      </w:r>
      <w:r w:rsidRPr="002D5F96">
        <w:rPr>
          <w:rFonts w:ascii="Times New Roman" w:eastAsia="Times New Roman" w:hAnsi="Times New Roman" w:cs="Times New Roman"/>
          <w:color w:val="000000"/>
          <w:sz w:val="28"/>
          <w:lang w:eastAsia="ru-RU"/>
        </w:rPr>
        <w:t xml:space="preserve">. Проблема: почему грязь попадает вмасло?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Ответ</w:t>
      </w:r>
      <w:r w:rsidRPr="002D5F96">
        <w:rPr>
          <w:rFonts w:ascii="Times New Roman" w:eastAsia="Times New Roman" w:hAnsi="Times New Roman" w:cs="Times New Roman"/>
          <w:color w:val="000000"/>
          <w:sz w:val="28"/>
          <w:lang w:eastAsia="ru-RU"/>
        </w:rPr>
        <w:t xml:space="preserve">. Причина: потому что крышка масляного бака не закрывается герметично.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 методике пять вопросов «Почему?» часто добавляют вопрос «Как?» (How?). Вопрос «Как решить проблему?» требует конкретного предложения для  устранения основной причины.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 выполнении шага 1 используют методику «красных ярлыков» – отмечают на технологическом оборудовании проблемные места ярлычками (стикерами, ленточками) красного цвета, которые снимают после устранения конкретной неполадки.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Широко используются контрольные листки ТРМ. Контрольные листки ТРМ – это инструкция (памятка) для выполнения работы, например проверки оборудования, где зафиксированы основные объекты, параметры проверки, рекомендации в виде рисунков, таблиц, текстов. </w:t>
      </w:r>
    </w:p>
    <w:p w:rsidR="002D5F96" w:rsidRPr="002D5F96" w:rsidRDefault="002D5F96" w:rsidP="002D5F96">
      <w:pPr>
        <w:spacing w:after="0"/>
        <w:jc w:val="center"/>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keepNext/>
        <w:keepLines/>
        <w:spacing w:after="14" w:line="249" w:lineRule="auto"/>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lastRenderedPageBreak/>
        <w:t xml:space="preserve">5.2.3. Система планового технического обслуживания оборудования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Работами по совершенствованию ППР и ТО оборудования на предприятии руководит соответствующая тематическая группа. Содержание этих работ должно быть определено генеральным планом развертывания системы ТРМ и планом мероприятий по внедрению, утвержденным советом ТРМ предприятия. Эти работы могут выполняться по следующим направлениям: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Определение концепции ППР и ТО.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Информационное обеспечение ППР и ТО.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Обеспечение процесса технического ремонта и обслуживания в условиях системы самостоятельного обслуживания оборудования операторами.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Анализ ремонтопригодности оборудования.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Обеспечение и организация поставки запасных частей. </w:t>
      </w:r>
    </w:p>
    <w:p w:rsidR="002D5F96" w:rsidRPr="002D5F96" w:rsidRDefault="002D5F96" w:rsidP="002D5F96">
      <w:pPr>
        <w:numPr>
          <w:ilvl w:val="0"/>
          <w:numId w:val="1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Приобретение нового оборудования для замены морально и физически устаревшего.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Работы по этим этапам проводятся параллельно. Рассмотрим основные задачи и пути их решения для названных направлений.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Выбор и обоснование системы ППР и ТО</w:t>
      </w:r>
      <w:r w:rsidRPr="002D5F96">
        <w:rPr>
          <w:rFonts w:ascii="Times New Roman" w:eastAsia="Times New Roman" w:hAnsi="Times New Roman" w:cs="Times New Roman"/>
          <w:color w:val="000000"/>
          <w:sz w:val="28"/>
          <w:lang w:eastAsia="ru-RU"/>
        </w:rPr>
        <w:t xml:space="preserve">. В зависимости от сложности используемого оборудования, наличия и числа узких мест, квалификации операторов, возможностей замены изношенного оборудования, характера производства система ППР и ТО может быть ориентирована на ППР или ТО, или быть смешанной. Смешанная система подразумевает, что одна часть ремонтного персонала постоянно находится в производственных цехах для оперативного решения возникающих проблем (сменный персонал по техническому обслуживанию), а другая – объединена в централизованную службу, технический персонал которой постоянно работает под управлением отдела планово-предупредительного ремонта и выполняет работы по ППР и модернизации оборудования. В условиях СООО численность ремонтного персонала, закрепленного за цехом, может быть существенно уменьшена, но их квалификация должна быть повышена. Как правило, нужны универсальные специалисты (электронщики, которые могут выполнять функции электриков и т. п.). Такие специалисты работают группами по два человека и способны устранить любую неисправность. Бригадой ремонтников в цехе (примерно шесть человек) должен руководить опытный инженер, хорошо знающий закрепленное оборудование.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Перед формированием бригад ремонтников в каждом цехе должен быть выполнен анализ неисправностей, характерных для оборудования в данном цехе, и с учетом этого выбраны состав и численность бригады.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Перед формированием централизованной службы ППР должен быть выполнен анализ работ по ППР и модернизации оборудования и с учетом этого также определены состав и численность персонала службы, ее оснащение. Загруженность такой службы обычно неравномерна, поэтому в </w:t>
      </w:r>
      <w:r w:rsidRPr="002D5F96">
        <w:rPr>
          <w:rFonts w:ascii="Times New Roman" w:eastAsia="Times New Roman" w:hAnsi="Times New Roman" w:cs="Times New Roman"/>
          <w:color w:val="000000"/>
          <w:sz w:val="28"/>
          <w:lang w:eastAsia="ru-RU"/>
        </w:rPr>
        <w:lastRenderedPageBreak/>
        <w:t xml:space="preserve">моменты пика работ могут привлекаться сотрудники сторонних специализированных организаций. Целесообразно, чтобы группой таких сотрудников руководил штатный сотрудник централизованной службы. Это повышает эффективность работы привлеченных специалистов.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Все сотрудники ремонтных служб должны постоянно повышать свою квалификацию и проходить аттестацию.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Информационное обеспечение системы ППР и ТО</w:t>
      </w:r>
      <w:r w:rsidRPr="002D5F96">
        <w:rPr>
          <w:rFonts w:ascii="Times New Roman" w:eastAsia="Times New Roman" w:hAnsi="Times New Roman" w:cs="Times New Roman"/>
          <w:b/>
          <w:color w:val="000000"/>
          <w:sz w:val="28"/>
          <w:lang w:eastAsia="ru-RU"/>
        </w:rPr>
        <w:t>.</w:t>
      </w:r>
      <w:r w:rsidRPr="002D5F96">
        <w:rPr>
          <w:rFonts w:ascii="Times New Roman" w:eastAsia="Times New Roman" w:hAnsi="Times New Roman" w:cs="Times New Roman"/>
          <w:color w:val="000000"/>
          <w:sz w:val="28"/>
          <w:lang w:eastAsia="ru-RU"/>
        </w:rPr>
        <w:t xml:space="preserve"> Работы по этому направлению должны решить следующие задачи. </w:t>
      </w:r>
    </w:p>
    <w:p w:rsidR="002D5F96" w:rsidRPr="002D5F96" w:rsidRDefault="002D5F96" w:rsidP="002D5F96">
      <w:pPr>
        <w:numPr>
          <w:ilvl w:val="0"/>
          <w:numId w:val="1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информационно-технического центра службы ППР и ТО. В центре должны быть собраны техническая документация, государственные стандарты и регламенты, справочники, паспорта оборудования, инструкции, технологические схемы производственных линий. Центр должен быть компьютеризован. </w:t>
      </w:r>
    </w:p>
    <w:p w:rsidR="002D5F96" w:rsidRPr="002D5F96" w:rsidRDefault="002D5F96" w:rsidP="002D5F96">
      <w:pPr>
        <w:numPr>
          <w:ilvl w:val="0"/>
          <w:numId w:val="1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рамках автоматизированной системы управления предприятием организация компьютерного учета и анализа всех видов простоев оборудования, брака продукции и их причин, отклонений от плана производства. </w:t>
      </w:r>
    </w:p>
    <w:p w:rsidR="002D5F96" w:rsidRPr="002D5F96" w:rsidRDefault="002D5F96" w:rsidP="002D5F96">
      <w:pPr>
        <w:numPr>
          <w:ilvl w:val="0"/>
          <w:numId w:val="1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Разработка и освоение методики планирования ремонтов обслуживания оборудования, потребности в комплектующих и материалах с учетом данных анализ причин брака и простоев.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Обеспечение процесса технического ремонта и обслуживания в условиях самостоятельного обслуживания оборудования</w:t>
      </w:r>
      <w:r w:rsidRPr="002D5F96">
        <w:rPr>
          <w:rFonts w:ascii="Times New Roman" w:eastAsia="Times New Roman" w:hAnsi="Times New Roman" w:cs="Times New Roman"/>
          <w:i/>
          <w:color w:val="000000"/>
          <w:sz w:val="28"/>
          <w:lang w:eastAsia="ru-RU"/>
        </w:rPr>
        <w:t xml:space="preserve"> </w:t>
      </w:r>
      <w:r w:rsidRPr="002D5F96">
        <w:rPr>
          <w:rFonts w:ascii="Times New Roman" w:eastAsia="Times New Roman" w:hAnsi="Times New Roman" w:cs="Times New Roman"/>
          <w:b/>
          <w:i/>
          <w:color w:val="000000"/>
          <w:sz w:val="28"/>
          <w:lang w:eastAsia="ru-RU"/>
        </w:rPr>
        <w:t>операторами</w:t>
      </w:r>
      <w:r w:rsidRPr="002D5F96">
        <w:rPr>
          <w:rFonts w:ascii="Times New Roman" w:eastAsia="Times New Roman" w:hAnsi="Times New Roman" w:cs="Times New Roman"/>
          <w:b/>
          <w:color w:val="000000"/>
          <w:sz w:val="28"/>
          <w:lang w:eastAsia="ru-RU"/>
        </w:rPr>
        <w:t>.</w:t>
      </w:r>
      <w:r w:rsidRPr="002D5F96">
        <w:rPr>
          <w:rFonts w:ascii="Times New Roman" w:eastAsia="Times New Roman" w:hAnsi="Times New Roman" w:cs="Times New Roman"/>
          <w:color w:val="000000"/>
          <w:sz w:val="28"/>
          <w:lang w:eastAsia="ru-RU"/>
        </w:rPr>
        <w:t xml:space="preserve"> Для всех видов оборудования, которые переводятся на СООО, должны быть определены виды и периодичность работ по обслуживанию и мелким ремонтам, передаваемым операторам. По этим работам должны быть разработаны наглядные карты, схемы, инструкции и размещены на рабочих местах. Для выполнения работ по ремонту и обслуживанию рабочие места должны быть оснащены необходимым инструментом. Оператор должен иметь возможность получать необходимые материалы, некоторые инструменты и комплектующие на складе.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Анализ ремонтопригодности оборудования</w:t>
      </w:r>
      <w:r w:rsidRPr="002D5F96">
        <w:rPr>
          <w:rFonts w:ascii="Times New Roman" w:eastAsia="Times New Roman" w:hAnsi="Times New Roman" w:cs="Times New Roman"/>
          <w:color w:val="000000"/>
          <w:sz w:val="28"/>
          <w:lang w:eastAsia="ru-RU"/>
        </w:rPr>
        <w:t xml:space="preserve">. Рабочие группы, закрепленные за оборудованием, совместно с инженерно-техническим персоналом службы ППР и ТО ведут постоянный учет и анализ функционирования оборудования, условий и эффективности его обслуживания и ремонта. Для этого могут использоваться как рабочие журналы для каждого вида оборудования, так и вычислительная техника. На основании этих данных разрабатываются отдельные улучшения оборудования и методов его обслуживания и ремонта.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Обеспечение и организация поставки запасных частей</w:t>
      </w:r>
      <w:r w:rsidRPr="002D5F96">
        <w:rPr>
          <w:rFonts w:ascii="Times New Roman" w:eastAsia="Times New Roman" w:hAnsi="Times New Roman" w:cs="Times New Roman"/>
          <w:color w:val="000000"/>
          <w:sz w:val="28"/>
          <w:lang w:eastAsia="ru-RU"/>
        </w:rPr>
        <w:t xml:space="preserve">. По результатам компьютерного анализа работы оборудования сотрудники планового отдела центральной службы ППР и ТО выполняют прогноз потребности в запасных частях и материалах. Они должны заказываться и поступать на склад центральной службы ППР и ТО с учетом планов ремонта и обслуживания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lastRenderedPageBreak/>
        <w:t>Приобретение нового оборудования для замены существующего</w:t>
      </w:r>
      <w:r w:rsidRPr="002D5F96">
        <w:rPr>
          <w:rFonts w:ascii="Times New Roman" w:eastAsia="Times New Roman" w:hAnsi="Times New Roman" w:cs="Times New Roman"/>
          <w:color w:val="000000"/>
          <w:sz w:val="28"/>
          <w:lang w:eastAsia="ru-RU"/>
        </w:rPr>
        <w:t xml:space="preserve">. Заявки на приобретение нового оборудования при организации производства новой продукции формирует обычно в машиностроении служба главного технолога. При замене морально и физически устаревшего оборудования в действующем производстве большую роль играют технологи цехов. В этом случае инициатива может исходить от тематических или рабочих групп. Во всех случаях заявки желательно согласовывать со службой ППР и ТО, которая владеет информацией об эксплуатационных свойствах оборудования различных фирм-производителей.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keepNext/>
        <w:keepLines/>
        <w:spacing w:after="13" w:line="250" w:lineRule="auto"/>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5.2.4. Обучение и повышение квалификации операторов и персонала ремонтных подразделений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Система ТРМ требует обучения сотрудников, как в начале развертывания, так и в процессе реализации системы. Поэтому обучение и повышение квалификации операторов станков и персонала ремонтных подразделений является важным фактором при развертывании системы ТРМ. Персонал имеет разный уровень подготовки и не все могут иметь необходимые знания по эксплуатации, проверке и устранению неисправностей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процессе обучения должны быть изучены инструменты для выявления потерь и получены навыки их применения. Должны изучаться документы по конструкции и обслуживанию оборудования, требования и инструкции по технике безопасности; передовые методы эксплуатации, обслуживания и ремонта оборудования; методы контроля состояния оборудования, продукции и пр.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реализации системы СООО операторы должны быть обучены методам обслуживания оборудования, проверки работоспособности оборудования. Операторы должны понимать, в каких случаях неисправность можно устранить самостоятельно, имея соответствующие навыки, а в каких случаях – вызвать работников ремонтных служб.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 большой эффективностью при реализации направлений ТРМ используется методика «Урок на одном листе» (On Point Lesson – OPL). Суть методики: каждый вопрос, предназначенный для самостоятельного изучения в течение 10 – 15 мин, излагается на одном листе.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Методика «Урок на одном листе» позволяет: </w:t>
      </w:r>
    </w:p>
    <w:p w:rsidR="002D5F96" w:rsidRPr="002D5F96" w:rsidRDefault="002D5F96" w:rsidP="002D5F96">
      <w:pPr>
        <w:numPr>
          <w:ilvl w:val="0"/>
          <w:numId w:val="1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передавать информацию – знания и навыки обслуживания оборудования, а также сведения по вопросам его обслуживания и улучшения; </w:t>
      </w:r>
    </w:p>
    <w:p w:rsidR="002D5F96" w:rsidRPr="002D5F96" w:rsidRDefault="002D5F96" w:rsidP="002D5F96">
      <w:pPr>
        <w:numPr>
          <w:ilvl w:val="0"/>
          <w:numId w:val="1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расширять область знаний и приобретать навыки в короткие сроки, когда это необходимо; </w:t>
      </w:r>
    </w:p>
    <w:p w:rsidR="002D5F96" w:rsidRPr="002D5F96" w:rsidRDefault="002D5F96" w:rsidP="002D5F96">
      <w:pPr>
        <w:numPr>
          <w:ilvl w:val="0"/>
          <w:numId w:val="1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повышать уровень осведомленности о производственном процессе. </w:t>
      </w:r>
    </w:p>
    <w:p w:rsidR="002D5F96" w:rsidRPr="002D5F96" w:rsidRDefault="002D5F96" w:rsidP="002D5F96">
      <w:pPr>
        <w:spacing w:after="16" w:line="248" w:lineRule="auto"/>
        <w:ind w:right="608"/>
        <w:jc w:val="center"/>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Листки в зависимости от своего назначения делятся на три вида: </w:t>
      </w:r>
    </w:p>
    <w:p w:rsidR="002D5F96" w:rsidRPr="002D5F96" w:rsidRDefault="002D5F96" w:rsidP="002D5F96">
      <w:pPr>
        <w:numPr>
          <w:ilvl w:val="0"/>
          <w:numId w:val="1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lastRenderedPageBreak/>
        <w:t>листок, содержащий базовые знания</w:t>
      </w:r>
      <w:r w:rsidRPr="002D5F96">
        <w:rPr>
          <w:rFonts w:ascii="Times New Roman" w:eastAsia="Times New Roman" w:hAnsi="Times New Roman" w:cs="Times New Roman"/>
          <w:color w:val="000000"/>
          <w:sz w:val="28"/>
          <w:lang w:eastAsia="ru-RU"/>
        </w:rPr>
        <w:t xml:space="preserve">: сведения, необходимые для ежедневной производственной деятельности или для развертывания ТРМ; </w:t>
      </w:r>
    </w:p>
    <w:p w:rsidR="002D5F96" w:rsidRPr="002D5F96" w:rsidRDefault="002D5F96" w:rsidP="002D5F96">
      <w:pPr>
        <w:numPr>
          <w:ilvl w:val="0"/>
          <w:numId w:val="1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листок с примером устранения причины проблемной ситуации</w:t>
      </w:r>
      <w:r w:rsidRPr="002D5F96">
        <w:rPr>
          <w:rFonts w:ascii="Times New Roman" w:eastAsia="Times New Roman" w:hAnsi="Times New Roman" w:cs="Times New Roman"/>
          <w:color w:val="000000"/>
          <w:sz w:val="28"/>
          <w:lang w:eastAsia="ru-RU"/>
        </w:rPr>
        <w:t xml:space="preserve">: в нем рассматривается практический опыт устранения какой-нибудь неисправности (поломки, случая брака и т. д.) и даются рекомендации, что нужно ежедневно делать, чтобы ситуация не повторялась; </w:t>
      </w:r>
    </w:p>
    <w:p w:rsidR="002D5F96" w:rsidRPr="002D5F96" w:rsidRDefault="002D5F96" w:rsidP="002D5F96">
      <w:pPr>
        <w:numPr>
          <w:ilvl w:val="0"/>
          <w:numId w:val="1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листок с примером улучшения</w:t>
      </w:r>
      <w:r w:rsidRPr="002D5F96">
        <w:rPr>
          <w:rFonts w:ascii="Times New Roman" w:eastAsia="Times New Roman" w:hAnsi="Times New Roman" w:cs="Times New Roman"/>
          <w:color w:val="000000"/>
          <w:sz w:val="28"/>
          <w:lang w:eastAsia="ru-RU"/>
        </w:rPr>
        <w:t xml:space="preserve">: информация о принимаемых решениях, мерах и результатах практического улучшения систем и объектов в целях применения на аналогичных производственных участках.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Основной принцип методики – научить слушателей мыслить, самостоятельно выполнять задания и уметь разъяснять их содержание другим участникам рабочих групп, поддерживать обсуждение и делать его более ясным.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Применение методики позволяет делать учебные материалы менее громоздкими. Материалы должны разрабатываться специалистами, непосредственно занятыми в производстве.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разработки программ обучения должны быть созданы рабочие группы. Их участники должны определить тематику и структуру тренингов. К подготовке тренингов привлекаются технологи и механики, предоставляющие необходимую для обучения информацию. В процессе подготовки тренингов принимают участие и операторы производственных линий. При организации обучения применяют каскадный метод, метод передачи знаний и навыков по цепочке «координаторы – кураторы – лидеры – члены рабочих групп ТРМ».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13" w:line="250" w:lineRule="auto"/>
        <w:jc w:val="center"/>
        <w:rPr>
          <w:rFonts w:ascii="Times New Roman" w:eastAsia="Times New Roman" w:hAnsi="Times New Roman" w:cs="Times New Roman"/>
          <w:color w:val="000000"/>
          <w:sz w:val="28"/>
          <w:lang w:eastAsia="ru-RU"/>
        </w:rPr>
      </w:pPr>
      <w:r w:rsidRPr="002D5F96">
        <w:rPr>
          <w:rFonts w:ascii="Arial" w:eastAsia="Arial" w:hAnsi="Arial" w:cs="Arial"/>
          <w:b/>
          <w:i/>
          <w:color w:val="000000"/>
          <w:sz w:val="25"/>
          <w:lang w:eastAsia="ru-RU"/>
        </w:rPr>
        <w:t xml:space="preserve">5.2.5. Система управления разработкой и внедрением нового </w:t>
      </w:r>
    </w:p>
    <w:p w:rsidR="002D5F96" w:rsidRPr="002D5F96" w:rsidRDefault="002D5F96" w:rsidP="002D5F96">
      <w:pPr>
        <w:keepNext/>
        <w:keepLines/>
        <w:spacing w:after="13" w:line="250" w:lineRule="auto"/>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оборудования и нового продукта</w:t>
      </w: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Состояние технологического оборудования влияет на эффективность работы системы «Точно вовремя». Для производства необходимы станки, которые функционируют тогда, когда требуется. Если на предприятии внедрена вытягивающая система производства «Точно вовремя», то поломка станка или нарушение хода производственного процесса может иметь катастрофические последствия, так как запасы незавершенной продукции минимальны. Ненадежные станки и механизмы требуют изготовления изделий партиями, ведут к росту незавершенного производства и затрат на техническое обслуживание и ремонт.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Конструкция оборудования должна обеспечивать быструю регулировку, смену инструмента и оснастки для осуществления быстрого перехода на выпуск новых изделий, в соответствии с полученным заказом.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Поэтому одним из факторов улучшения деятельности предприятия при использовании системы ТРМ является повышение эффективности использования имеющегося оборудования за счет его непрерывного улучшения и проектирования нового оборудования с учетом полного </w:t>
      </w:r>
      <w:r w:rsidRPr="002D5F96">
        <w:rPr>
          <w:rFonts w:ascii="Times New Roman" w:eastAsia="Times New Roman" w:hAnsi="Times New Roman" w:cs="Times New Roman"/>
          <w:color w:val="000000"/>
          <w:sz w:val="28"/>
          <w:lang w:eastAsia="ru-RU"/>
        </w:rPr>
        <w:lastRenderedPageBreak/>
        <w:t xml:space="preserve">жизненного цикла с последующим выводом его в кратчайшие сроки на полную проектную мощность.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этих целях, с учетом перехода на самостоятельное обслуживание оборудования оператором, переосмысливаются задачи планово-предупредительного ремонта и технического обслуживания оборудования. Обновленные (сокращенные, но обладающие более высокой квалификацией) ремонтные службы предназначаются для ведения среднего и капитального ремонтов, модернизации оборудования, а также для устранения серьезных аварий. Усиливается информационное обеспечение, предполагающее консолидацию технической документации, компьютерный учет и анализ всех видов простоев оборудования и их причин.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Большинства возникающих при производстве продукции проблем можно было бы избежать, если правильно сконструировать или выбрать оборудование, легкое в эксплуатации и обслуживании, и разработать изделие, легкое в изготовлении.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Все проекты, связанные с разработкой новой продукции, классифицируют следующим образом: </w:t>
      </w:r>
    </w:p>
    <w:p w:rsidR="002D5F96" w:rsidRPr="002D5F96" w:rsidRDefault="002D5F96" w:rsidP="002D5F96">
      <w:pPr>
        <w:numPr>
          <w:ilvl w:val="0"/>
          <w:numId w:val="1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инновационные проекты</w:t>
      </w:r>
      <w:r w:rsidRPr="002D5F96">
        <w:rPr>
          <w:rFonts w:ascii="Times New Roman" w:eastAsia="Times New Roman" w:hAnsi="Times New Roman" w:cs="Times New Roman"/>
          <w:color w:val="000000"/>
          <w:sz w:val="28"/>
          <w:lang w:eastAsia="ru-RU"/>
        </w:rPr>
        <w:t xml:space="preserve"> (представляют собой разработки новых технологий или видов продукции); </w:t>
      </w:r>
    </w:p>
    <w:p w:rsidR="002D5F96" w:rsidRPr="002D5F96" w:rsidRDefault="002D5F96" w:rsidP="002D5F96">
      <w:pPr>
        <w:numPr>
          <w:ilvl w:val="0"/>
          <w:numId w:val="1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реновационные проекты</w:t>
      </w:r>
      <w:r w:rsidRPr="002D5F96">
        <w:rPr>
          <w:rFonts w:ascii="Times New Roman" w:eastAsia="Times New Roman" w:hAnsi="Times New Roman" w:cs="Times New Roman"/>
          <w:color w:val="000000"/>
          <w:sz w:val="28"/>
          <w:lang w:eastAsia="ru-RU"/>
        </w:rPr>
        <w:t xml:space="preserve"> (направлены на изменение существующих видов продукции); </w:t>
      </w:r>
    </w:p>
    <w:p w:rsidR="002D5F96" w:rsidRPr="002D5F96" w:rsidRDefault="002D5F96" w:rsidP="002D5F96">
      <w:pPr>
        <w:numPr>
          <w:ilvl w:val="0"/>
          <w:numId w:val="1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проекты, связанные с продуктивностью</w:t>
      </w:r>
      <w:r w:rsidRPr="002D5F96">
        <w:rPr>
          <w:rFonts w:ascii="Times New Roman" w:eastAsia="Times New Roman" w:hAnsi="Times New Roman" w:cs="Times New Roman"/>
          <w:color w:val="000000"/>
          <w:sz w:val="28"/>
          <w:lang w:eastAsia="ru-RU"/>
        </w:rPr>
        <w:t xml:space="preserve"> (реализуются для повышения эффективности работы или снижения себестоимости продукции без изменения ее качества). К проектам такого типа относится, например, поиск новых поставщиков с более выгодными условиями поставки или сокращение времени перехода от производства изделий одного вида, на изделия другого вида.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keepNext/>
        <w:keepLines/>
        <w:spacing w:after="13" w:line="250" w:lineRule="auto"/>
        <w:ind w:right="61"/>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5.2.6. Система обслуживания, ориентированная на качество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Цель этого направления – обеспечение высокого качества продукции и оборудования и достижение «нуля брака».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Всеобъемлющий контроль качества в рамках системы ТРМ развертывается после того, как будет реализован четвертый шаг внедрения направления СООО – общая инспекция, предназначенная для поддержания таких производственных условий, при которых становится возможным выпускать 100 % качественной продукции. На этом этапе проверке подвергаются все узлы оборудования, кроме того, проверяется затяжка болтов и гаек, регулярно проводится смазка оборудования. Результатом подобного контроля станут уменьшение числа сбоев в работе оборудования и повышение его надежности. Для обеспечения выпуска качественных изделий должна быть внедрена система контроля за точностью работы оборудования. Необходима также система контроля материалов и полуфабрикатов в ходе производственного </w:t>
      </w:r>
      <w:r w:rsidRPr="002D5F96">
        <w:rPr>
          <w:rFonts w:ascii="Times New Roman" w:eastAsia="Times New Roman" w:hAnsi="Times New Roman" w:cs="Times New Roman"/>
          <w:color w:val="000000"/>
          <w:sz w:val="28"/>
          <w:lang w:eastAsia="ru-RU"/>
        </w:rPr>
        <w:lastRenderedPageBreak/>
        <w:t xml:space="preserve">процесса. При выполнении данных работ применяют измерительные устройства, статистические методы, контрольные листки и пр. Должна быть разработана система проверки и корректировки документации с описанием технологических процессов, например, в случае изменения параметров или при применении нового оборудования.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Высокий уровень качества изготовления изделий обеспечивается реализацией метода </w:t>
      </w:r>
      <w:r w:rsidRPr="002D5F96">
        <w:rPr>
          <w:rFonts w:ascii="Times New Roman" w:eastAsia="Times New Roman" w:hAnsi="Times New Roman" w:cs="Times New Roman"/>
          <w:b/>
          <w:i/>
          <w:color w:val="000000"/>
          <w:sz w:val="28"/>
          <w:lang w:eastAsia="ru-RU"/>
        </w:rPr>
        <w:t>дзидока</w:t>
      </w:r>
      <w:r w:rsidRPr="002D5F96">
        <w:rPr>
          <w:rFonts w:ascii="Times New Roman" w:eastAsia="Times New Roman" w:hAnsi="Times New Roman" w:cs="Times New Roman"/>
          <w:color w:val="000000"/>
          <w:sz w:val="28"/>
          <w:lang w:eastAsia="ru-RU"/>
        </w:rPr>
        <w:t xml:space="preserve"> – </w:t>
      </w:r>
      <w:r w:rsidRPr="002D5F96">
        <w:rPr>
          <w:rFonts w:ascii="Times New Roman" w:eastAsia="Times New Roman" w:hAnsi="Times New Roman" w:cs="Times New Roman"/>
          <w:i/>
          <w:color w:val="000000"/>
          <w:sz w:val="28"/>
          <w:lang w:eastAsia="ru-RU"/>
        </w:rPr>
        <w:t>автономизации</w:t>
      </w:r>
      <w:r w:rsidRPr="002D5F96">
        <w:rPr>
          <w:rFonts w:ascii="Times New Roman" w:eastAsia="Times New Roman" w:hAnsi="Times New Roman" w:cs="Times New Roman"/>
          <w:color w:val="000000"/>
          <w:sz w:val="28"/>
          <w:lang w:eastAsia="ru-RU"/>
        </w:rPr>
        <w:t xml:space="preserve">. Есть две составляющие системы дзидока. Первая состоит в том, чтобы разделить человека и машину. Вместо наблюдения за одной машиной оператор должен был наблюдать за двумя, следить, чтобы обе работали. Так было с тремя, четырьмя и бόльшим количеством машин. Вторая часть дзидока – концепция создания стопроцентного качества в любое время на протяжении всего процесса, без необходимости дальнейшего контроля. Это значит, что должен быть такой процесс, ключевые составляющие которого можно было контролировать в любое время. Для исключения ошибок операторов и других участников производственного процесса используются устройства от ошибок </w:t>
      </w:r>
      <w:r w:rsidRPr="002D5F96">
        <w:rPr>
          <w:rFonts w:ascii="Times New Roman" w:eastAsia="Times New Roman" w:hAnsi="Times New Roman" w:cs="Times New Roman"/>
          <w:i/>
          <w:color w:val="000000"/>
          <w:sz w:val="28"/>
          <w:lang w:eastAsia="ru-RU"/>
        </w:rPr>
        <w:t>пока-ёкэ</w:t>
      </w:r>
      <w:r w:rsidRPr="002D5F96">
        <w:rPr>
          <w:rFonts w:ascii="Times New Roman" w:eastAsia="Times New Roman" w:hAnsi="Times New Roman" w:cs="Times New Roman"/>
          <w:color w:val="000000"/>
          <w:sz w:val="28"/>
          <w:lang w:eastAsia="ru-RU"/>
        </w:rPr>
        <w:t xml:space="preserve">. Это различные технические устройства, позволяющие обнаружить ошибки оператора или нарушение нормальной работы станка и сигнализировать с помощью светового (звукового) средства или остановить станок.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13" w:line="250" w:lineRule="auto"/>
        <w:ind w:right="1518"/>
        <w:jc w:val="center"/>
        <w:rPr>
          <w:rFonts w:ascii="Times New Roman" w:eastAsia="Times New Roman" w:hAnsi="Times New Roman" w:cs="Times New Roman"/>
          <w:color w:val="000000"/>
          <w:sz w:val="28"/>
          <w:lang w:eastAsia="ru-RU"/>
        </w:rPr>
      </w:pPr>
      <w:r w:rsidRPr="002D5F96">
        <w:rPr>
          <w:rFonts w:ascii="Arial" w:eastAsia="Arial" w:hAnsi="Arial" w:cs="Arial"/>
          <w:b/>
          <w:i/>
          <w:color w:val="000000"/>
          <w:sz w:val="25"/>
          <w:lang w:eastAsia="ru-RU"/>
        </w:rPr>
        <w:t xml:space="preserve">5.2.7. Система обеспечение безопасности  </w:t>
      </w:r>
    </w:p>
    <w:p w:rsidR="002D5F96" w:rsidRPr="002D5F96" w:rsidRDefault="002D5F96" w:rsidP="002D5F96">
      <w:pPr>
        <w:keepNext/>
        <w:keepLines/>
        <w:spacing w:after="13" w:line="250" w:lineRule="auto"/>
        <w:ind w:right="1518"/>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при техническом обслуживании оборудования </w:t>
      </w:r>
    </w:p>
    <w:p w:rsidR="002D5F96" w:rsidRPr="002D5F96" w:rsidRDefault="002D5F96" w:rsidP="002D5F96">
      <w:pPr>
        <w:spacing w:after="0"/>
        <w:jc w:val="center"/>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Система TPM не должна вступать в противоречие с нормами техники безопасности, охраны труда и экологии. Исходя из этих соображений, следует наметить общие направления совершенствования системы TPM и следовать им при определении задач для отдельных участков и подразделений. Техническое обслуживание оборудования охватывает самые разнообразные виды работ. Это и принятие мер в случае внезапных аварийных отказов оборудования, и периодические проверки, и ремонт, и модернизация оборудования в целях повышения его технических возможностей и продления срока службы и др.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обеспечения безопасности труда во время проведения работ по техническому обслуживанию оборудования следует учитывать все факторы, потенциально опасные для здоровья человека. Предотвращение несчастных случаев – одна из целей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Несчастные случаи возникают в соответствии с принципом Генриха (Heinrich) – 1:29:300. Этот принцип означает, что на 1 несчастный случай приходится 29 случаев мелкого травматизма (по той же причине) и 300 происшествий, не повлекших травм (по той же причине). Другими словами, если не происходит инцидентов, нельзя из этого факта делать вывод, что охрана труда на высоте: они отсутствуют по чистой случайности и могут произойти в любой момент, поскольку на данном участке скопилось огромное количество факторов, </w:t>
      </w:r>
      <w:r w:rsidRPr="002D5F96">
        <w:rPr>
          <w:rFonts w:ascii="Times New Roman" w:eastAsia="Times New Roman" w:hAnsi="Times New Roman" w:cs="Times New Roman"/>
          <w:color w:val="000000"/>
          <w:sz w:val="28"/>
          <w:lang w:eastAsia="ru-RU"/>
        </w:rPr>
        <w:lastRenderedPageBreak/>
        <w:t xml:space="preserve">которые при определенном стечении обстоятельств могут привести к несчастному случаю. Этими причинами являются мелкие дефекты, которые часто не выявляются или им не уделяют внимания. Фирма DuPont приводит такие данные, полученные статистическими методами, по разным отраслям промышленности: на 1 смертельный исход приходится 30 тяжелых травм, 300 легких травм, 3 тыс. оказания первой помощи и 30 тыс. небезопасных действий и условий труда. Только устранив эти 30 тыс. возможностей, можно избежать тяжелых травм и травм со смертельным исходом.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целях обеспечения безопасности при осуществлении технического обслуживания оборудования следует выполнять следующие правила: </w:t>
      </w:r>
    </w:p>
    <w:p w:rsidR="002D5F96" w:rsidRPr="002D5F96" w:rsidRDefault="002D5F96" w:rsidP="002D5F96">
      <w:pPr>
        <w:numPr>
          <w:ilvl w:val="0"/>
          <w:numId w:val="15"/>
        </w:numPr>
        <w:spacing w:after="16" w:line="248"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обезопасить подходы и место для работы по обслуживанию; </w:t>
      </w:r>
    </w:p>
    <w:p w:rsidR="002D5F96" w:rsidRPr="002D5F96" w:rsidRDefault="002D5F96" w:rsidP="002D5F96">
      <w:pPr>
        <w:numPr>
          <w:ilvl w:val="0"/>
          <w:numId w:val="1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выяснить, является ли простой схема разборки-сборки; </w:t>
      </w:r>
    </w:p>
    <w:p w:rsidR="002D5F96" w:rsidRPr="002D5F96" w:rsidRDefault="002D5F96" w:rsidP="002D5F96">
      <w:pPr>
        <w:numPr>
          <w:ilvl w:val="0"/>
          <w:numId w:val="1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определить, насколько удобно производить замену деталей в случае поломок и других неисправностей; </w:t>
      </w:r>
    </w:p>
    <w:p w:rsidR="002D5F96" w:rsidRPr="002D5F96" w:rsidRDefault="002D5F96" w:rsidP="002D5F96">
      <w:pPr>
        <w:numPr>
          <w:ilvl w:val="0"/>
          <w:numId w:val="1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установить, насколько технологична смазка оборудования; </w:t>
      </w:r>
    </w:p>
    <w:p w:rsidR="002D5F96" w:rsidRPr="002D5F96" w:rsidRDefault="002D5F96" w:rsidP="002D5F96">
      <w:pPr>
        <w:numPr>
          <w:ilvl w:val="0"/>
          <w:numId w:val="1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знать, обладает ли персонал, производящий техническое обслуживание, требуемыми знаниями и квалификацией; </w:t>
      </w:r>
    </w:p>
    <w:p w:rsidR="002D5F96" w:rsidRPr="002D5F96" w:rsidRDefault="002D5F96" w:rsidP="002D5F96">
      <w:pPr>
        <w:numPr>
          <w:ilvl w:val="0"/>
          <w:numId w:val="1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выполнить работу по прогнозированию возникновения опасности и мест, источников опасности.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Значительного повышения уровня техники безопасности можно получить за счет </w:t>
      </w:r>
      <w:r w:rsidRPr="002D5F96">
        <w:rPr>
          <w:rFonts w:ascii="Times New Roman" w:eastAsia="Times New Roman" w:hAnsi="Times New Roman" w:cs="Times New Roman"/>
          <w:i/>
          <w:color w:val="000000"/>
          <w:sz w:val="28"/>
          <w:lang w:eastAsia="ru-RU"/>
        </w:rPr>
        <w:t>системы взаимной ответственности</w:t>
      </w:r>
      <w:r w:rsidRPr="002D5F96">
        <w:rPr>
          <w:rFonts w:ascii="Times New Roman" w:eastAsia="Times New Roman" w:hAnsi="Times New Roman" w:cs="Times New Roman"/>
          <w:color w:val="000000"/>
          <w:sz w:val="28"/>
          <w:lang w:eastAsia="ru-RU"/>
        </w:rPr>
        <w:t xml:space="preserve"> – каждый работник обязуется отвечать за безопасность двух коллег. Чаще всего в такие группы из трех человек объединяются сотрудники одного отдела или цеха.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Для выявления возможности появления опасности при обслуживании оборудования применяют технику обучения персонала прогнозированию опасности.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Обучение прогнозированию опасности (KYT – Kiken Yobou Toreningu) выполняется с помощью методики 4R, которая осуществляется в четыре приема. Методика 4R подразумевает применение фотоснимков объектов и подготовку соответствующих иллюстраций. Такое обучение ориентировано на формирование навыков обнаружения опасных факторов, скрытых в оборудовании и приемах работы. Оно позволяет научиться вырабатывать соответствующие меры.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Методика 4R реализуется в следующем порядке: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1R: Какая здесь кроется опасность?; </w:t>
      </w:r>
    </w:p>
    <w:p w:rsidR="002D5F96" w:rsidRPr="002D5F96" w:rsidRDefault="002D5F96" w:rsidP="002D5F96">
      <w:pPr>
        <w:spacing w:after="3" w:line="232" w:lineRule="auto"/>
        <w:ind w:right="5224"/>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2R: Опасные факторы; 3R: Что бы вы сделали?; 4R: Мы сделаем так.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Эту технику необходимо применять в ходе поэтапного развертывания работы по организации охраны труда вместе с методикой </w:t>
      </w:r>
      <w:r w:rsidRPr="002D5F96">
        <w:rPr>
          <w:rFonts w:ascii="Times New Roman" w:eastAsia="Times New Roman" w:hAnsi="Times New Roman" w:cs="Times New Roman"/>
          <w:i/>
          <w:color w:val="000000"/>
          <w:sz w:val="28"/>
          <w:lang w:eastAsia="ru-RU"/>
        </w:rPr>
        <w:t>красных ярлыков</w:t>
      </w: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Работа по организации системы охраны труда будет еще более эффективной, если в ней применить три инструмента командной работы в малой группе.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Тремя инструментами активизации работы по организации системы охраны труда являются: </w:t>
      </w:r>
    </w:p>
    <w:p w:rsidR="002D5F96" w:rsidRPr="002D5F96" w:rsidRDefault="002D5F96" w:rsidP="002D5F96">
      <w:pPr>
        <w:numPr>
          <w:ilvl w:val="0"/>
          <w:numId w:val="1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рабочая (информационная) доска; </w:t>
      </w:r>
    </w:p>
    <w:p w:rsidR="002D5F96" w:rsidRPr="002D5F96" w:rsidRDefault="002D5F96" w:rsidP="002D5F96">
      <w:pPr>
        <w:numPr>
          <w:ilvl w:val="0"/>
          <w:numId w:val="1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методика «Урок на одном листе»; </w:t>
      </w:r>
    </w:p>
    <w:p w:rsidR="002D5F96" w:rsidRPr="002D5F96" w:rsidRDefault="002D5F96" w:rsidP="002D5F96">
      <w:pPr>
        <w:numPr>
          <w:ilvl w:val="0"/>
          <w:numId w:val="16"/>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деятельность по прогнозированию опасности (KYK – Kiken Yobou Katsudou).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 рабочей доске отражаются содержание и результаты текущей работы по организации системы охраны труда.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 рабочей доске может отображаться следующая информация. </w:t>
      </w:r>
    </w:p>
    <w:p w:rsidR="002D5F96" w:rsidRPr="002D5F96" w:rsidRDefault="002D5F96" w:rsidP="002D5F96">
      <w:pPr>
        <w:numPr>
          <w:ilvl w:val="0"/>
          <w:numId w:val="17"/>
        </w:numPr>
        <w:spacing w:after="5" w:line="247" w:lineRule="auto"/>
        <w:ind w:right="1762"/>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Политика вышестоящего руководства: </w:t>
      </w:r>
      <w:r w:rsidRPr="002D5F96">
        <w:rPr>
          <w:rFonts w:ascii="Segoe UI Symbol" w:eastAsia="Segoe UI Symbol" w:hAnsi="Segoe UI Symbol" w:cs="Segoe UI Symbol"/>
          <w:color w:val="000000"/>
          <w:sz w:val="28"/>
          <w:lang w:eastAsia="ru-RU"/>
        </w:rPr>
        <w:t></w:t>
      </w:r>
      <w:r w:rsidRPr="002D5F96">
        <w:rPr>
          <w:rFonts w:ascii="Arial" w:eastAsia="Arial" w:hAnsi="Arial" w:cs="Arial"/>
          <w:color w:val="000000"/>
          <w:sz w:val="28"/>
          <w:lang w:eastAsia="ru-RU"/>
        </w:rPr>
        <w:t xml:space="preserve"> </w:t>
      </w:r>
      <w:r w:rsidRPr="002D5F96">
        <w:rPr>
          <w:rFonts w:ascii="Times New Roman" w:eastAsia="Times New Roman" w:hAnsi="Times New Roman" w:cs="Times New Roman"/>
          <w:color w:val="000000"/>
          <w:sz w:val="28"/>
          <w:lang w:eastAsia="ru-RU"/>
        </w:rPr>
        <w:t xml:space="preserve">плановые задания; </w:t>
      </w:r>
      <w:r w:rsidRPr="002D5F96">
        <w:rPr>
          <w:rFonts w:ascii="Segoe UI Symbol" w:eastAsia="Segoe UI Symbol" w:hAnsi="Segoe UI Symbol" w:cs="Segoe UI Symbol"/>
          <w:color w:val="000000"/>
          <w:sz w:val="28"/>
          <w:lang w:eastAsia="ru-RU"/>
        </w:rPr>
        <w:t></w:t>
      </w:r>
      <w:r w:rsidRPr="002D5F96">
        <w:rPr>
          <w:rFonts w:ascii="Arial" w:eastAsia="Arial" w:hAnsi="Arial" w:cs="Arial"/>
          <w:color w:val="000000"/>
          <w:sz w:val="28"/>
          <w:lang w:eastAsia="ru-RU"/>
        </w:rPr>
        <w:t xml:space="preserve"> </w:t>
      </w:r>
      <w:r w:rsidRPr="002D5F96">
        <w:rPr>
          <w:rFonts w:ascii="Times New Roman" w:eastAsia="Times New Roman" w:hAnsi="Times New Roman" w:cs="Times New Roman"/>
          <w:color w:val="000000"/>
          <w:sz w:val="28"/>
          <w:lang w:eastAsia="ru-RU"/>
        </w:rPr>
        <w:t xml:space="preserve">мероприятия. </w:t>
      </w:r>
    </w:p>
    <w:p w:rsidR="002D5F96" w:rsidRPr="002D5F96" w:rsidRDefault="002D5F96" w:rsidP="002D5F96">
      <w:pPr>
        <w:numPr>
          <w:ilvl w:val="0"/>
          <w:numId w:val="17"/>
        </w:numPr>
        <w:spacing w:after="5" w:line="247" w:lineRule="auto"/>
        <w:ind w:right="1762"/>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Показатели развития: </w:t>
      </w:r>
    </w:p>
    <w:p w:rsidR="002D5F96" w:rsidRPr="002D5F96" w:rsidRDefault="002D5F96" w:rsidP="002D5F96">
      <w:pPr>
        <w:numPr>
          <w:ilvl w:val="0"/>
          <w:numId w:val="1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план; </w:t>
      </w:r>
    </w:p>
    <w:p w:rsidR="002D5F96" w:rsidRPr="002D5F96" w:rsidRDefault="002D5F96" w:rsidP="002D5F96">
      <w:pPr>
        <w:numPr>
          <w:ilvl w:val="0"/>
          <w:numId w:val="18"/>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реальные достижения.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3) Достигнутые успехи: </w:t>
      </w:r>
    </w:p>
    <w:p w:rsidR="002D5F96" w:rsidRPr="002D5F96" w:rsidRDefault="002D5F96" w:rsidP="002D5F96">
      <w:pPr>
        <w:numPr>
          <w:ilvl w:val="0"/>
          <w:numId w:val="1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достигнутый коэффициент общей эффективности оборудования; </w:t>
      </w:r>
    </w:p>
    <w:p w:rsidR="002D5F96" w:rsidRPr="002D5F96" w:rsidRDefault="002D5F96" w:rsidP="002D5F96">
      <w:pPr>
        <w:numPr>
          <w:ilvl w:val="0"/>
          <w:numId w:val="19"/>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результаты СООО и пр.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4) Предстоящие задачи: </w:t>
      </w:r>
    </w:p>
    <w:p w:rsidR="002D5F96" w:rsidRPr="002D5F96" w:rsidRDefault="002D5F96" w:rsidP="002D5F96">
      <w:pPr>
        <w:numPr>
          <w:ilvl w:val="0"/>
          <w:numId w:val="2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проекты по отдельным улучшениям; </w:t>
      </w:r>
    </w:p>
    <w:p w:rsidR="002D5F96" w:rsidRPr="002D5F96" w:rsidRDefault="002D5F96" w:rsidP="002D5F96">
      <w:pPr>
        <w:numPr>
          <w:ilvl w:val="0"/>
          <w:numId w:val="20"/>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проекты в области СООО и т. д. </w:t>
      </w:r>
    </w:p>
    <w:p w:rsidR="002D5F96" w:rsidRPr="002D5F96" w:rsidRDefault="002D5F96" w:rsidP="002D5F96">
      <w:pPr>
        <w:numPr>
          <w:ilvl w:val="0"/>
          <w:numId w:val="2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Результаты самооценки продвижения. </w:t>
      </w:r>
    </w:p>
    <w:p w:rsidR="002D5F96" w:rsidRPr="002D5F96" w:rsidRDefault="002D5F96" w:rsidP="002D5F96">
      <w:pPr>
        <w:numPr>
          <w:ilvl w:val="0"/>
          <w:numId w:val="21"/>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Листы «Урок на одном листе».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Листы «Урок на одном листе» позволяют легко понять, каковы ключевые факторы системы охраны труда. По ним можно изучать примеры несчастных случаев. Лучше всего их использовать на утренних планерках.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Деятельность по прогнозированию опасности (KYK) является следующим шагом после развития системы KYT. Ее цель – привнесение  безопасности в работу, и заключается она в прогнозировании и принятии мер в отношении безопасности в повседневной деятельности.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12" w:line="249" w:lineRule="auto"/>
        <w:rPr>
          <w:rFonts w:ascii="Times New Roman" w:eastAsia="Times New Roman" w:hAnsi="Times New Roman" w:cs="Times New Roman"/>
          <w:color w:val="000000"/>
          <w:sz w:val="28"/>
          <w:lang w:eastAsia="ru-RU"/>
        </w:rPr>
      </w:pPr>
      <w:r w:rsidRPr="002D5F96">
        <w:rPr>
          <w:rFonts w:ascii="Arial" w:eastAsia="Arial" w:hAnsi="Arial" w:cs="Arial"/>
          <w:b/>
          <w:color w:val="000000"/>
          <w:sz w:val="28"/>
          <w:lang w:eastAsia="ru-RU"/>
        </w:rPr>
        <w:t xml:space="preserve">5.3. Этапы развертывания и организационная структура </w:t>
      </w:r>
    </w:p>
    <w:p w:rsidR="002D5F96" w:rsidRPr="002D5F96" w:rsidRDefault="002D5F96" w:rsidP="002D5F96">
      <w:pPr>
        <w:keepNext/>
        <w:keepLines/>
        <w:spacing w:after="12" w:line="249" w:lineRule="auto"/>
        <w:outlineLvl w:val="3"/>
        <w:rPr>
          <w:rFonts w:ascii="Arial" w:eastAsia="Arial" w:hAnsi="Arial" w:cs="Arial"/>
          <w:b/>
          <w:color w:val="000000"/>
          <w:sz w:val="28"/>
          <w:lang w:eastAsia="ru-RU"/>
        </w:rPr>
      </w:pPr>
      <w:r w:rsidRPr="002D5F96">
        <w:rPr>
          <w:rFonts w:ascii="Arial" w:eastAsia="Arial" w:hAnsi="Arial" w:cs="Arial"/>
          <w:b/>
          <w:color w:val="000000"/>
          <w:sz w:val="28"/>
          <w:lang w:eastAsia="ru-RU"/>
        </w:rPr>
        <w:t xml:space="preserve">системы ТРМ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keepNext/>
        <w:keepLines/>
        <w:spacing w:after="13" w:line="250" w:lineRule="auto"/>
        <w:ind w:right="61"/>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5.3.1. Этапы развертывания системы ТРМ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При внедрении системы ТРМ важен процесс её развертывания. Если процесс развертывания организован неправильно, то ожидаемый эффект будет минимальным. Поэтому в ТРМ повышенное внимание уделяется выработке последовательности действий и формированию организационной структуры по продвижению этой системы. </w:t>
      </w:r>
    </w:p>
    <w:p w:rsidR="002D5F96" w:rsidRPr="002D5F96" w:rsidRDefault="002D5F96" w:rsidP="002D5F96">
      <w:pPr>
        <w:spacing w:after="64"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Развертывание ТРМ выполняется за 4 этапа (12 шагов):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I. </w:t>
      </w:r>
      <w:r w:rsidRPr="002D5F96">
        <w:rPr>
          <w:rFonts w:ascii="Times New Roman" w:eastAsia="Times New Roman" w:hAnsi="Times New Roman" w:cs="Times New Roman"/>
          <w:b/>
          <w:i/>
          <w:color w:val="000000"/>
          <w:sz w:val="28"/>
          <w:lang w:eastAsia="ru-RU"/>
        </w:rPr>
        <w:t>Подготовка.</w:t>
      </w:r>
      <w:r w:rsidRPr="002D5F96">
        <w:rPr>
          <w:rFonts w:ascii="Times New Roman" w:eastAsia="Times New Roman" w:hAnsi="Times New Roman" w:cs="Times New Roman"/>
          <w:color w:val="000000"/>
          <w:sz w:val="28"/>
          <w:lang w:eastAsia="ru-RU"/>
        </w:rPr>
        <w:t xml:space="preserve"> Этап состоит из пяти шагов: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Провозглашение высшим руководством решения о внедрении системы ТРМ.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Обучение персонала методам внедрения ТРМ.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организационной структуры для продвижения ТРМ и утверждение предварительного регламента деятельности.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Определение политики и целей ТРМ. </w:t>
      </w:r>
    </w:p>
    <w:p w:rsidR="002D5F96" w:rsidRPr="002D5F96" w:rsidRDefault="002D5F96" w:rsidP="002D5F96">
      <w:pPr>
        <w:numPr>
          <w:ilvl w:val="0"/>
          <w:numId w:val="22"/>
        </w:numPr>
        <w:spacing w:after="64"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Разработка генерального плана продвижения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II. </w:t>
      </w:r>
      <w:r w:rsidRPr="002D5F96">
        <w:rPr>
          <w:rFonts w:ascii="Times New Roman" w:eastAsia="Times New Roman" w:hAnsi="Times New Roman" w:cs="Times New Roman"/>
          <w:b/>
          <w:i/>
          <w:color w:val="000000"/>
          <w:sz w:val="28"/>
          <w:lang w:eastAsia="ru-RU"/>
        </w:rPr>
        <w:t>Начало.</w:t>
      </w:r>
      <w:r w:rsidRPr="002D5F96">
        <w:rPr>
          <w:rFonts w:ascii="Times New Roman" w:eastAsia="Times New Roman" w:hAnsi="Times New Roman" w:cs="Times New Roman"/>
          <w:color w:val="000000"/>
          <w:sz w:val="28"/>
          <w:lang w:eastAsia="ru-RU"/>
        </w:rPr>
        <w:t xml:space="preserve"> Этап состоит из одного шага: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Объявление о начале внедрения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III. </w:t>
      </w:r>
      <w:r w:rsidRPr="002D5F96">
        <w:rPr>
          <w:rFonts w:ascii="Times New Roman" w:eastAsia="Times New Roman" w:hAnsi="Times New Roman" w:cs="Times New Roman"/>
          <w:b/>
          <w:i/>
          <w:color w:val="000000"/>
          <w:sz w:val="28"/>
          <w:lang w:eastAsia="ru-RU"/>
        </w:rPr>
        <w:t xml:space="preserve">Внедрение. </w:t>
      </w:r>
      <w:r w:rsidRPr="002D5F96">
        <w:rPr>
          <w:rFonts w:ascii="Times New Roman" w:eastAsia="Times New Roman" w:hAnsi="Times New Roman" w:cs="Times New Roman"/>
          <w:color w:val="000000"/>
          <w:sz w:val="28"/>
          <w:lang w:eastAsia="ru-RU"/>
        </w:rPr>
        <w:t xml:space="preserve">Этап состоит из пяти шагов: </w:t>
      </w:r>
    </w:p>
    <w:p w:rsidR="002D5F96" w:rsidRPr="002D5F96" w:rsidRDefault="002D5F96" w:rsidP="002D5F96">
      <w:pPr>
        <w:numPr>
          <w:ilvl w:val="0"/>
          <w:numId w:val="22"/>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повышения эффективности производственного сектора: </w:t>
      </w:r>
    </w:p>
    <w:p w:rsidR="002D5F96" w:rsidRPr="002D5F96" w:rsidRDefault="002D5F96" w:rsidP="002D5F96">
      <w:pPr>
        <w:numPr>
          <w:ilvl w:val="0"/>
          <w:numId w:val="2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отдельные улучшения. </w:t>
      </w:r>
    </w:p>
    <w:p w:rsidR="002D5F96" w:rsidRPr="002D5F96" w:rsidRDefault="002D5F96" w:rsidP="002D5F96">
      <w:pPr>
        <w:numPr>
          <w:ilvl w:val="0"/>
          <w:numId w:val="2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самостоятельное обслуживание. </w:t>
      </w:r>
    </w:p>
    <w:p w:rsidR="002D5F96" w:rsidRPr="002D5F96" w:rsidRDefault="002D5F96" w:rsidP="002D5F96">
      <w:pPr>
        <w:numPr>
          <w:ilvl w:val="0"/>
          <w:numId w:val="2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плановое обслуживание. </w:t>
      </w:r>
    </w:p>
    <w:p w:rsidR="002D5F96" w:rsidRPr="002D5F96" w:rsidRDefault="002D5F96" w:rsidP="002D5F96">
      <w:pPr>
        <w:numPr>
          <w:ilvl w:val="0"/>
          <w:numId w:val="23"/>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повышение мастерства эксплуатации и обслуживания. </w:t>
      </w:r>
    </w:p>
    <w:p w:rsidR="002D5F96" w:rsidRPr="002D5F96" w:rsidRDefault="002D5F96" w:rsidP="002D5F96">
      <w:pPr>
        <w:numPr>
          <w:ilvl w:val="0"/>
          <w:numId w:val="2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управления оборудованием на начальном этапе его работы и системы разработки новой продукции. </w:t>
      </w:r>
    </w:p>
    <w:p w:rsidR="002D5F96" w:rsidRPr="002D5F96" w:rsidRDefault="002D5F96" w:rsidP="002D5F96">
      <w:pPr>
        <w:numPr>
          <w:ilvl w:val="0"/>
          <w:numId w:val="2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обеспечения качества. </w:t>
      </w:r>
    </w:p>
    <w:p w:rsidR="002D5F96" w:rsidRPr="002D5F96" w:rsidRDefault="002D5F96" w:rsidP="002D5F96">
      <w:pPr>
        <w:numPr>
          <w:ilvl w:val="0"/>
          <w:numId w:val="2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повышения эффективности функционирования непроизводственных подразделений. </w:t>
      </w:r>
    </w:p>
    <w:p w:rsidR="002D5F96" w:rsidRPr="002D5F96" w:rsidRDefault="002D5F96" w:rsidP="002D5F96">
      <w:pPr>
        <w:numPr>
          <w:ilvl w:val="0"/>
          <w:numId w:val="24"/>
        </w:numPr>
        <w:spacing w:after="52"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Создание системы поддержания благоприятной окружающей среды и безопасных условий труда.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Этап IV. </w:t>
      </w:r>
      <w:r w:rsidRPr="002D5F96">
        <w:rPr>
          <w:rFonts w:ascii="Times New Roman" w:eastAsia="Times New Roman" w:hAnsi="Times New Roman" w:cs="Times New Roman"/>
          <w:b/>
          <w:i/>
          <w:color w:val="000000"/>
          <w:sz w:val="28"/>
          <w:lang w:eastAsia="ru-RU"/>
        </w:rPr>
        <w:t>Закрепление</w:t>
      </w:r>
      <w:r w:rsidRPr="002D5F96">
        <w:rPr>
          <w:rFonts w:ascii="Times New Roman" w:eastAsia="Times New Roman" w:hAnsi="Times New Roman" w:cs="Times New Roman"/>
          <w:color w:val="000000"/>
          <w:sz w:val="28"/>
          <w:lang w:eastAsia="ru-RU"/>
        </w:rPr>
        <w:t xml:space="preserve">. Этап состоит из одного шага: </w:t>
      </w:r>
    </w:p>
    <w:p w:rsidR="002D5F96" w:rsidRPr="002D5F96" w:rsidRDefault="002D5F96" w:rsidP="002D5F96">
      <w:pPr>
        <w:numPr>
          <w:ilvl w:val="0"/>
          <w:numId w:val="24"/>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Завершение внедрения ТРМ, подъем ТРМ на новый уровень. </w:t>
      </w:r>
    </w:p>
    <w:p w:rsidR="002D5F96" w:rsidRPr="002D5F96" w:rsidRDefault="002D5F96" w:rsidP="002D5F96">
      <w:pPr>
        <w:spacing w:after="0"/>
        <w:jc w:val="center"/>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keepNext/>
        <w:keepLines/>
        <w:spacing w:after="13" w:line="250" w:lineRule="auto"/>
        <w:ind w:right="61"/>
        <w:jc w:val="center"/>
        <w:outlineLvl w:val="4"/>
        <w:rPr>
          <w:rFonts w:ascii="Arial" w:eastAsia="Arial" w:hAnsi="Arial" w:cs="Arial"/>
          <w:b/>
          <w:i/>
          <w:color w:val="000000"/>
          <w:sz w:val="25"/>
          <w:lang w:eastAsia="ru-RU"/>
        </w:rPr>
      </w:pPr>
      <w:r w:rsidRPr="002D5F96">
        <w:rPr>
          <w:rFonts w:ascii="Arial" w:eastAsia="Arial" w:hAnsi="Arial" w:cs="Arial"/>
          <w:b/>
          <w:i/>
          <w:color w:val="000000"/>
          <w:sz w:val="25"/>
          <w:lang w:eastAsia="ru-RU"/>
        </w:rPr>
        <w:t xml:space="preserve">5.3.2. Организационная структура продвижения ТРМ </w:t>
      </w:r>
    </w:p>
    <w:p w:rsidR="002D5F96" w:rsidRPr="002D5F96" w:rsidRDefault="002D5F96" w:rsidP="002D5F96">
      <w:pPr>
        <w:spacing w:after="0"/>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Развертывание ТРМ на предприятии начинается с формирования организационной структуры её продвижения.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 высшем уровне организационной структуры располагается Совет ТРМ, на уровне крупных подразделений – малые советы ТРМ, на каждом уровне создаются малые группы, области деятельности которых частично пересекаются. Методическую помощь по развертыванию системы ТРМ на предприятии должны оказывать внешние консультанты, имеющие опыт внедрения и использования системы на практике.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Продвижение системы ТРМ осуществляется с помощью структуры управления, в которой взаимодействие «по горизонтали» осуществляется между малыми группами одного уровня, а «по вертикали» – между соподчиненными подразделениями в иерархически организованной структуре предприятия.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Совет ТРМ</w:t>
      </w:r>
      <w:r w:rsidRPr="002D5F96">
        <w:rPr>
          <w:rFonts w:ascii="Times New Roman" w:eastAsia="Times New Roman" w:hAnsi="Times New Roman" w:cs="Times New Roman"/>
          <w:color w:val="000000"/>
          <w:sz w:val="28"/>
          <w:lang w:eastAsia="ru-RU"/>
        </w:rPr>
        <w:t xml:space="preserve"> – высший орган продвижения этой системы. В его состав входят руководители предприятия и подразделений, менеджеры и специалисты. Руководит деятельностью Совета ТРМ избираемый председатель, которым обычно становится представитель высшего руководства предприятия. </w:t>
      </w:r>
      <w:r w:rsidRPr="002D5F96">
        <w:rPr>
          <w:rFonts w:ascii="Times New Roman" w:eastAsia="Times New Roman" w:hAnsi="Times New Roman" w:cs="Times New Roman"/>
          <w:color w:val="000000"/>
          <w:sz w:val="28"/>
          <w:lang w:eastAsia="ru-RU"/>
        </w:rPr>
        <w:lastRenderedPageBreak/>
        <w:t xml:space="preserve">Численность Совета ТРМ зависит от общего числа сотрудников предприятия. Руководителями малых советов ТРМ являются руководители подразделений, в состав входят руководители и специалисты среднего звена.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Советом ТРМ вырабатывается и уточняется политика предприятия в области развертывания системы ТРМ, цели и задачи ее продвижения, принимаются решения по текущим вопросам, контролируется их выполнение.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Заседания Совета ТРМ проводятся ежемесячно.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Командная работа в рамках малых групп, в которые организован весь персонал предприятия, является основой работы по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Малые</w:t>
      </w:r>
      <w:r w:rsidRPr="002D5F96">
        <w:rPr>
          <w:rFonts w:ascii="Times New Roman" w:eastAsia="Times New Roman" w:hAnsi="Times New Roman" w:cs="Times New Roman"/>
          <w:color w:val="000000"/>
          <w:sz w:val="28"/>
          <w:lang w:eastAsia="ru-RU"/>
        </w:rPr>
        <w:t xml:space="preserve"> </w:t>
      </w:r>
      <w:r w:rsidRPr="002D5F96">
        <w:rPr>
          <w:rFonts w:ascii="Times New Roman" w:eastAsia="Times New Roman" w:hAnsi="Times New Roman" w:cs="Times New Roman"/>
          <w:b/>
          <w:i/>
          <w:color w:val="000000"/>
          <w:sz w:val="28"/>
          <w:lang w:eastAsia="ru-RU"/>
        </w:rPr>
        <w:t>группы</w:t>
      </w:r>
      <w:r w:rsidRPr="002D5F96">
        <w:rPr>
          <w:rFonts w:ascii="Times New Roman" w:eastAsia="Times New Roman" w:hAnsi="Times New Roman" w:cs="Times New Roman"/>
          <w:color w:val="000000"/>
          <w:sz w:val="28"/>
          <w:lang w:eastAsia="ru-RU"/>
        </w:rPr>
        <w:t xml:space="preserve"> формируют в каждом подразделении предприятия, на всех организационных уровнях. Лидер каждой группы, являясь одновременно членом группы более высокого уровня, выполняет функцию соединительного звена между ними.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 малых группах обсуждаются планы деятельности групп, ставятся цели, распределяется ответственность за их достижение, осуществляется текущий контроль деятельности. Участники малых групп вырабатывают модели самостоятельного обслуживания оборудования операторами, участвуют в осуществлении отдельных улучшений и ведут другие работы, предусмотренные типовой процедурой развертывания системы ТРМ. Собрания малых групп проводятся раз в неделю.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Малые группы в зависимости от организационного уровня и вида выполняемых работ могут быть проектными, модельными, тематическими и рабочими.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Проектные</w:t>
      </w:r>
      <w:r w:rsidRPr="002D5F96">
        <w:rPr>
          <w:rFonts w:ascii="Times New Roman" w:eastAsia="Times New Roman" w:hAnsi="Times New Roman" w:cs="Times New Roman"/>
          <w:i/>
          <w:color w:val="000000"/>
          <w:sz w:val="28"/>
          <w:lang w:eastAsia="ru-RU"/>
        </w:rPr>
        <w:t xml:space="preserve"> </w:t>
      </w:r>
      <w:r w:rsidRPr="002D5F96">
        <w:rPr>
          <w:rFonts w:ascii="Times New Roman" w:eastAsia="Times New Roman" w:hAnsi="Times New Roman" w:cs="Times New Roman"/>
          <w:b/>
          <w:i/>
          <w:color w:val="000000"/>
          <w:sz w:val="28"/>
          <w:lang w:eastAsia="ru-RU"/>
        </w:rPr>
        <w:t>группы</w:t>
      </w:r>
      <w:r w:rsidRPr="002D5F96">
        <w:rPr>
          <w:rFonts w:ascii="Times New Roman" w:eastAsia="Times New Roman" w:hAnsi="Times New Roman" w:cs="Times New Roman"/>
          <w:color w:val="000000"/>
          <w:sz w:val="28"/>
          <w:lang w:eastAsia="ru-RU"/>
        </w:rPr>
        <w:t xml:space="preserve"> создаются для того, чтобы руководители верхнего и среднего уровня осуществили мероприятия по СООО и отдельным улучшениям на выбранном (модельном) оборудовании. Оборудование выбирается в соответствии с техническим состоянием, затратами на ремонт, с учетом планов по техническому перевооружению предприятия. Результаты работы проектных групп в виде конкретных инструкций, предложений, опыта реализации СООО, анализируются и используются в работе модельных групп. Главный результат проектных групп – показать принципиальную возможность достижения целей ТРМ. Проектные группы завершают свою работу до объявления о начале внедрения системы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i/>
          <w:color w:val="000000"/>
          <w:sz w:val="28"/>
          <w:lang w:eastAsia="ru-RU"/>
        </w:rPr>
        <w:t>Модельные</w:t>
      </w:r>
      <w:r w:rsidRPr="002D5F96">
        <w:rPr>
          <w:rFonts w:ascii="Times New Roman" w:eastAsia="Times New Roman" w:hAnsi="Times New Roman" w:cs="Times New Roman"/>
          <w:color w:val="000000"/>
          <w:sz w:val="28"/>
          <w:lang w:eastAsia="ru-RU"/>
        </w:rPr>
        <w:t xml:space="preserve"> группы создаются в каждом производственном подразделении для реализации и отработки мероприятий, полученных проектными группами. В состав модельных групп входят руководители среднего звена, специалисты, представители ремонтных служб и некоторые операторы. Перед началом работы модельных групп все участники должны пройти обучение навыкам продвижения системы ТРМ. Помощь в освоении системы ТРМ должны оказывать кураторы из числа членов модельных групп. Для каждой группы выбирается модельное оборудование. Навыки и результаты по развертыванию системы ТРМ, полученные при работе модельных групп, должны использоваться участниками рабочих групп. </w:t>
      </w:r>
    </w:p>
    <w:p w:rsidR="002D5F96" w:rsidRPr="002D5F96" w:rsidRDefault="002D5F96" w:rsidP="002D5F96">
      <w:pPr>
        <w:spacing w:after="0"/>
        <w:ind w:right="43"/>
        <w:jc w:val="right"/>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lastRenderedPageBreak/>
        <w:t>Тематические группы</w:t>
      </w:r>
      <w:r w:rsidRPr="002D5F96">
        <w:rPr>
          <w:rFonts w:ascii="Times New Roman" w:eastAsia="Times New Roman" w:hAnsi="Times New Roman" w:cs="Times New Roman"/>
          <w:color w:val="000000"/>
          <w:sz w:val="28"/>
          <w:lang w:eastAsia="ru-RU"/>
        </w:rPr>
        <w:t xml:space="preserve"> ведут деятельность по продвижению системы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ТРМ по отдельным направлениям. Они состоят из менеджеров и специалистов предприятия, разрабатывающих планы развертывания системы ТРМ и приводящих эти планы в жизнь.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Тематические группы создаются для того, чтобы осуществить в масштабах всего предприятия по каждому направлению анализ текущего состояния, постановку ближайших и долгосрочных целей, планирование деятельности, помощь участником рабочих групп и контроль достижения намеченных целей.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Например, цель деятельности тематической группы по направлению самостоятельного обслуживания оборудования операторами – обеспечить самостоятельное содержание операторами собственного оборудования в работоспособном состоянии, тематической группы по направлению отдельных улучшений – повышение эффективности использования ресурсов всех видов за счет рационализации и снижения или сведения к нулю потерь всех видов и т. д.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Участники тематических групп должны регулярно отчитываться о проделанной работе на заседаниях Совета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b/>
          <w:i/>
          <w:color w:val="000000"/>
          <w:sz w:val="28"/>
          <w:lang w:eastAsia="ru-RU"/>
        </w:rPr>
        <w:t>Рабочие группы</w:t>
      </w:r>
      <w:r w:rsidRPr="002D5F96">
        <w:rPr>
          <w:rFonts w:ascii="Times New Roman" w:eastAsia="Times New Roman" w:hAnsi="Times New Roman" w:cs="Times New Roman"/>
          <w:color w:val="000000"/>
          <w:sz w:val="28"/>
          <w:lang w:eastAsia="ru-RU"/>
        </w:rPr>
        <w:t xml:space="preserve"> создаются на низовом организационном уровне, на производственных участках. Лидером группы является бригадир (звеньевой), участниками – операторы станков. Участники рабочих групп реализуют все разработанные мероприятия по системе ТРМ на конкретном оборудовании, которое используется при изготовлении продукции. Методическую помощь в работе оказывают кураторы из числа участников модельных групп. Деятельность операторов контролируется представителями тематических групп.</w:t>
      </w:r>
      <w:r w:rsidRPr="002D5F96">
        <w:rPr>
          <w:rFonts w:ascii="Times New Roman" w:eastAsia="Times New Roman" w:hAnsi="Times New Roman" w:cs="Times New Roman"/>
          <w:i/>
          <w:color w:val="000000"/>
          <w:sz w:val="28"/>
          <w:lang w:eastAsia="ru-RU"/>
        </w:rPr>
        <w:t xml:space="preserve">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Ключевым элементом организационной структуры продвижения системы ТРМ является </w:t>
      </w:r>
      <w:r w:rsidRPr="002D5F96">
        <w:rPr>
          <w:rFonts w:ascii="Times New Roman" w:eastAsia="Times New Roman" w:hAnsi="Times New Roman" w:cs="Times New Roman"/>
          <w:b/>
          <w:i/>
          <w:color w:val="000000"/>
          <w:sz w:val="28"/>
          <w:lang w:eastAsia="ru-RU"/>
        </w:rPr>
        <w:t>секретариат Совета ТРМ</w:t>
      </w:r>
      <w:r w:rsidRPr="002D5F96">
        <w:rPr>
          <w:rFonts w:ascii="Times New Roman" w:eastAsia="Times New Roman" w:hAnsi="Times New Roman" w:cs="Times New Roman"/>
          <w:color w:val="000000"/>
          <w:sz w:val="28"/>
          <w:lang w:eastAsia="ru-RU"/>
        </w:rPr>
        <w:t xml:space="preserve">. Руководитель секретариата избирается членами Совета ТРМ или назначается руководством предприятия. В состав секретариата входят несколько человек из числа членов Совета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Секретариат ТРМ выполняет следующие функции: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обеспечивает работу Совета ТРМ и малых групп;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организует обучение навыкам освоения системы ТРМ на каждом уровне организации;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поддерживает деятельность малых групп на всех уровнях предприятия;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проводит информационные кампании с использованием досок объявлений, раздаточных материалов, плакатов, лозунгов и пр.; </w:t>
      </w:r>
    </w:p>
    <w:p w:rsidR="002D5F96" w:rsidRPr="002D5F96" w:rsidRDefault="002D5F96" w:rsidP="002D5F96">
      <w:pPr>
        <w:numPr>
          <w:ilvl w:val="0"/>
          <w:numId w:val="25"/>
        </w:numPr>
        <w:spacing w:after="34" w:line="232"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организует разработку базовых принципов, целей и генерального плана развертывания ТРМ, осуществляет контроль продвижения системы ТРМ;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информирует о продвижении ТРМ с использованием внутрифирменных средств коммуникаций и бюллетеней ТРМ;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lastRenderedPageBreak/>
        <w:t xml:space="preserve">готовит график проверок состояния дел на предприятии высшим менеджментом и программу освоения системы СООО; </w:t>
      </w:r>
    </w:p>
    <w:p w:rsidR="002D5F96" w:rsidRPr="002D5F96" w:rsidRDefault="002D5F96" w:rsidP="002D5F96">
      <w:pPr>
        <w:numPr>
          <w:ilvl w:val="0"/>
          <w:numId w:val="25"/>
        </w:num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взаимодействует с внешними консультантами по правилам ТРМ, оценивает результаты выполненной работы и подает заявку на участие в конкурсе на присвоение звания «Лауреат ТРМ» или получения премии ТРМ. </w:t>
      </w:r>
    </w:p>
    <w:p w:rsidR="002D5F96" w:rsidRPr="002D5F96" w:rsidRDefault="002D5F96" w:rsidP="002D5F96">
      <w:pPr>
        <w:spacing w:after="5" w:line="247" w:lineRule="auto"/>
        <w:ind w:right="44"/>
        <w:jc w:val="both"/>
        <w:rPr>
          <w:rFonts w:ascii="Times New Roman" w:eastAsia="Times New Roman" w:hAnsi="Times New Roman" w:cs="Times New Roman"/>
          <w:color w:val="000000"/>
          <w:sz w:val="28"/>
          <w:lang w:eastAsia="ru-RU"/>
        </w:rPr>
      </w:pPr>
      <w:r w:rsidRPr="002D5F96">
        <w:rPr>
          <w:rFonts w:ascii="Times New Roman" w:eastAsia="Times New Roman" w:hAnsi="Times New Roman" w:cs="Times New Roman"/>
          <w:color w:val="000000"/>
          <w:sz w:val="28"/>
          <w:lang w:eastAsia="ru-RU"/>
        </w:rPr>
        <w:t xml:space="preserve">Секретариат также отвечает за продвижение системы ТРМ в тех направлениях, для которых не созданы тематические группы.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935BC"/>
    <w:multiLevelType w:val="hybridMultilevel"/>
    <w:tmpl w:val="3CD65BD4"/>
    <w:lvl w:ilvl="0" w:tplc="4344F7D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E4F19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15400F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8CC9706">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B2004AC">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36E9680">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0DCD7AE">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28E1860">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954F18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F0E0451"/>
    <w:multiLevelType w:val="hybridMultilevel"/>
    <w:tmpl w:val="8BD27896"/>
    <w:lvl w:ilvl="0" w:tplc="B954448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E96DAF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2963014">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C0EEE68">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BC350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620B36E">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75A6160">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814E8F0">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EE27EA">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208C56E9"/>
    <w:multiLevelType w:val="hybridMultilevel"/>
    <w:tmpl w:val="C066953A"/>
    <w:lvl w:ilvl="0" w:tplc="3EEEA70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CEE02E8">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D26755A">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42272C">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9207B0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ACA49E">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B6613C">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2A1F9A">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218CDE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2147610C"/>
    <w:multiLevelType w:val="hybridMultilevel"/>
    <w:tmpl w:val="98883468"/>
    <w:lvl w:ilvl="0" w:tplc="FD94AD90">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CB8BB58">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E78083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1023038">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8227378">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646AB18">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4F4674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D00E09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C442B5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441152A"/>
    <w:multiLevelType w:val="hybridMultilevel"/>
    <w:tmpl w:val="201299F4"/>
    <w:lvl w:ilvl="0" w:tplc="D6783662">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F7E18D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AFA32C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1F69BD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53E1A18">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2DE70A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262E12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BDEAD2E">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BC868C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4492E09"/>
    <w:multiLevelType w:val="hybridMultilevel"/>
    <w:tmpl w:val="7B247162"/>
    <w:lvl w:ilvl="0" w:tplc="549693D2">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692EE2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CA079D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F52CFC8">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D0031E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F40EDD8">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22F2F692">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07CCBA2">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ED4D5F8">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25B539DD"/>
    <w:multiLevelType w:val="hybridMultilevel"/>
    <w:tmpl w:val="4B3254A6"/>
    <w:lvl w:ilvl="0" w:tplc="B86EE2BA">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BDE7C70">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A60437E">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A3AF71A">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456C34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810525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A76148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7FE881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F289E5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25F724CA"/>
    <w:multiLevelType w:val="hybridMultilevel"/>
    <w:tmpl w:val="194831B6"/>
    <w:lvl w:ilvl="0" w:tplc="8ACAEF0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8DA8DB0">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33005F4">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218BA22">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BFCC35E">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B0C2D6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54A57E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0CECBAC">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DA8A6DC">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A6B0CA6"/>
    <w:multiLevelType w:val="hybridMultilevel"/>
    <w:tmpl w:val="D5E8C210"/>
    <w:lvl w:ilvl="0" w:tplc="749E359A">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C66CF9A">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1D8CC3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8264EBE">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296DE5C">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F16B77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3EE96B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C96055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71E7E0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363B2635"/>
    <w:multiLevelType w:val="hybridMultilevel"/>
    <w:tmpl w:val="DD464E16"/>
    <w:lvl w:ilvl="0" w:tplc="0F881050">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BAC06D0">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60AAC78">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984B5E">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AD0106C">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A220206">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A702F7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EED97C">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42E7660">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3F100D4E"/>
    <w:multiLevelType w:val="hybridMultilevel"/>
    <w:tmpl w:val="38E887C0"/>
    <w:lvl w:ilvl="0" w:tplc="74903138">
      <w:start w:val="5"/>
      <w:numFmt w:val="decimal"/>
      <w:lvlText w:val="%1)"/>
      <w:lvlJc w:val="left"/>
      <w:pPr>
        <w:ind w:left="10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26151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1122CFC">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ACB080">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99C5B02">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822B870">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BEECA90">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B54C13C">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55A9258">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41674CF9"/>
    <w:multiLevelType w:val="hybridMultilevel"/>
    <w:tmpl w:val="6F129F0E"/>
    <w:lvl w:ilvl="0" w:tplc="8656F430">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A06E34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DACC890">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680004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220E03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6AE555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B12E770">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738ADEE">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408C37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48E8241B"/>
    <w:multiLevelType w:val="hybridMultilevel"/>
    <w:tmpl w:val="8B76AC3E"/>
    <w:lvl w:ilvl="0" w:tplc="7C82FAF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B40824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5D0C83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12391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4C66B38">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AE8587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E8AB9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4F49890">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200D402">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4DA32387"/>
    <w:multiLevelType w:val="hybridMultilevel"/>
    <w:tmpl w:val="394EEE82"/>
    <w:lvl w:ilvl="0" w:tplc="7C148082">
      <w:start w:val="1"/>
      <w:numFmt w:val="decimal"/>
      <w:lvlText w:val="%1)"/>
      <w:lvlJc w:val="left"/>
      <w:pPr>
        <w:ind w:left="2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88CB942">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EDAE290">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685F6E">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2803AF0">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A6F3F6">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0488AEA">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2A1B20">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B1EC3BA">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515622A0"/>
    <w:multiLevelType w:val="hybridMultilevel"/>
    <w:tmpl w:val="32DEE6F2"/>
    <w:lvl w:ilvl="0" w:tplc="6C3C9FD8">
      <w:start w:val="1"/>
      <w:numFmt w:val="decimal"/>
      <w:lvlText w:val="%1)"/>
      <w:lvlJc w:val="left"/>
      <w:pPr>
        <w:ind w:left="7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4E677B0">
      <w:start w:val="1"/>
      <w:numFmt w:val="lowerLetter"/>
      <w:lvlText w:val="%2"/>
      <w:lvlJc w:val="left"/>
      <w:pPr>
        <w:ind w:left="1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78A048">
      <w:start w:val="1"/>
      <w:numFmt w:val="lowerRoman"/>
      <w:lvlText w:val="%3"/>
      <w:lvlJc w:val="left"/>
      <w:pPr>
        <w:ind w:left="2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56AB492">
      <w:start w:val="1"/>
      <w:numFmt w:val="decimal"/>
      <w:lvlText w:val="%4"/>
      <w:lvlJc w:val="left"/>
      <w:pPr>
        <w:ind w:left="3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09C87D2">
      <w:start w:val="1"/>
      <w:numFmt w:val="lowerLetter"/>
      <w:lvlText w:val="%5"/>
      <w:lvlJc w:val="left"/>
      <w:pPr>
        <w:ind w:left="39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2D6FB06">
      <w:start w:val="1"/>
      <w:numFmt w:val="lowerRoman"/>
      <w:lvlText w:val="%6"/>
      <w:lvlJc w:val="left"/>
      <w:pPr>
        <w:ind w:left="47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92C245E">
      <w:start w:val="1"/>
      <w:numFmt w:val="decimal"/>
      <w:lvlText w:val="%7"/>
      <w:lvlJc w:val="left"/>
      <w:pPr>
        <w:ind w:left="5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7980750">
      <w:start w:val="1"/>
      <w:numFmt w:val="lowerLetter"/>
      <w:lvlText w:val="%8"/>
      <w:lvlJc w:val="left"/>
      <w:pPr>
        <w:ind w:left="6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626CB82">
      <w:start w:val="1"/>
      <w:numFmt w:val="lowerRoman"/>
      <w:lvlText w:val="%9"/>
      <w:lvlJc w:val="left"/>
      <w:pPr>
        <w:ind w:left="68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570D4FAE"/>
    <w:multiLevelType w:val="hybridMultilevel"/>
    <w:tmpl w:val="103AD036"/>
    <w:lvl w:ilvl="0" w:tplc="67D00B4A">
      <w:start w:val="8"/>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5A8E8C">
      <w:start w:val="1"/>
      <w:numFmt w:val="lowerLetter"/>
      <w:lvlText w:val="%2"/>
      <w:lvlJc w:val="left"/>
      <w:pPr>
        <w:ind w:left="1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A8ECE28">
      <w:start w:val="1"/>
      <w:numFmt w:val="lowerRoman"/>
      <w:lvlText w:val="%3"/>
      <w:lvlJc w:val="left"/>
      <w:pPr>
        <w:ind w:left="2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AC81C08">
      <w:start w:val="1"/>
      <w:numFmt w:val="decimal"/>
      <w:lvlText w:val="%4"/>
      <w:lvlJc w:val="left"/>
      <w:pPr>
        <w:ind w:left="3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1E013C4">
      <w:start w:val="1"/>
      <w:numFmt w:val="lowerLetter"/>
      <w:lvlText w:val="%5"/>
      <w:lvlJc w:val="left"/>
      <w:pPr>
        <w:ind w:left="39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E07878">
      <w:start w:val="1"/>
      <w:numFmt w:val="lowerRoman"/>
      <w:lvlText w:val="%6"/>
      <w:lvlJc w:val="left"/>
      <w:pPr>
        <w:ind w:left="47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84DA58">
      <w:start w:val="1"/>
      <w:numFmt w:val="decimal"/>
      <w:lvlText w:val="%7"/>
      <w:lvlJc w:val="left"/>
      <w:pPr>
        <w:ind w:left="5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5C1188">
      <w:start w:val="1"/>
      <w:numFmt w:val="lowerLetter"/>
      <w:lvlText w:val="%8"/>
      <w:lvlJc w:val="left"/>
      <w:pPr>
        <w:ind w:left="6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CF6AFF0">
      <w:start w:val="1"/>
      <w:numFmt w:val="lowerRoman"/>
      <w:lvlText w:val="%9"/>
      <w:lvlJc w:val="left"/>
      <w:pPr>
        <w:ind w:left="68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59752A73"/>
    <w:multiLevelType w:val="hybridMultilevel"/>
    <w:tmpl w:val="8B26BA40"/>
    <w:lvl w:ilvl="0" w:tplc="BC4C30D0">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5627A8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93AC4F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E9A8C22">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BA8746A">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EFA093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7C21EC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746EB0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5AE5E90">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5BE77AA9"/>
    <w:multiLevelType w:val="hybridMultilevel"/>
    <w:tmpl w:val="DF16EEC6"/>
    <w:lvl w:ilvl="0" w:tplc="B10A41C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C7076E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F2AEB7A">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A8C14DE">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AAE8236">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9427112">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078CF3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7C0B81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F2A67E8">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5BF34B40"/>
    <w:multiLevelType w:val="hybridMultilevel"/>
    <w:tmpl w:val="4BC2B7C2"/>
    <w:lvl w:ilvl="0" w:tplc="40C67EBA">
      <w:start w:val="1"/>
      <w:numFmt w:val="decimal"/>
      <w:lvlText w:val="%1)"/>
      <w:lvlJc w:val="left"/>
      <w:pPr>
        <w:ind w:left="7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EE2696">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68AF0F8">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80E475A">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CC2C4A4">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5F64308">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4688B18">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D948EA8">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620BED6">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5E8447F9"/>
    <w:multiLevelType w:val="hybridMultilevel"/>
    <w:tmpl w:val="DCD8DAEA"/>
    <w:lvl w:ilvl="0" w:tplc="C0B8F97C">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B88EFF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A943E9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33AB750">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74A87F6">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1F873F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BDA6DA6">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5E69E2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0644F3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65EC60E9"/>
    <w:multiLevelType w:val="hybridMultilevel"/>
    <w:tmpl w:val="3F808184"/>
    <w:lvl w:ilvl="0" w:tplc="368CF56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264423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4FE769E">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068A5C8">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30CC1F6">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DCFAE0">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DD20914">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DA5260">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CBAD264">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7A9E5430"/>
    <w:multiLevelType w:val="hybridMultilevel"/>
    <w:tmpl w:val="DFBCB33A"/>
    <w:lvl w:ilvl="0" w:tplc="49968760">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92A7030">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A4E8D9C">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91214D8">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2E4F0A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3EC64A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C9AF29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D749C78">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7B215B8">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7B5003AA"/>
    <w:multiLevelType w:val="hybridMultilevel"/>
    <w:tmpl w:val="5EF8CCBE"/>
    <w:lvl w:ilvl="0" w:tplc="0D6C6BB8">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74AB12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82A0FA">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18A492">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C82BF2">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FC4062">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7DCD8A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48AF00">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20322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7E235858"/>
    <w:multiLevelType w:val="hybridMultilevel"/>
    <w:tmpl w:val="DC5C49DE"/>
    <w:lvl w:ilvl="0" w:tplc="4A086D6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E2E946E">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9D07CF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178BBEA">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F748CB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2B497F2">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3482F8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B5270E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EC2D61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7F05390F"/>
    <w:multiLevelType w:val="hybridMultilevel"/>
    <w:tmpl w:val="7DE8CAA0"/>
    <w:lvl w:ilvl="0" w:tplc="D7349B30">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B60876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8A22DE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6BAEAE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AEEA544">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B39610B8">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B5A0EB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8E2A7E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12E288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11"/>
  </w:num>
  <w:num w:numId="2">
    <w:abstractNumId w:val="6"/>
  </w:num>
  <w:num w:numId="3">
    <w:abstractNumId w:val="8"/>
  </w:num>
  <w:num w:numId="4">
    <w:abstractNumId w:val="4"/>
  </w:num>
  <w:num w:numId="5">
    <w:abstractNumId w:val="2"/>
  </w:num>
  <w:num w:numId="6">
    <w:abstractNumId w:val="5"/>
  </w:num>
  <w:num w:numId="7">
    <w:abstractNumId w:val="0"/>
  </w:num>
  <w:num w:numId="8">
    <w:abstractNumId w:val="7"/>
  </w:num>
  <w:num w:numId="9">
    <w:abstractNumId w:val="20"/>
  </w:num>
  <w:num w:numId="10">
    <w:abstractNumId w:val="22"/>
  </w:num>
  <w:num w:numId="11">
    <w:abstractNumId w:val="12"/>
  </w:num>
  <w:num w:numId="12">
    <w:abstractNumId w:val="24"/>
  </w:num>
  <w:num w:numId="13">
    <w:abstractNumId w:val="1"/>
  </w:num>
  <w:num w:numId="14">
    <w:abstractNumId w:val="17"/>
  </w:num>
  <w:num w:numId="15">
    <w:abstractNumId w:val="13"/>
  </w:num>
  <w:num w:numId="16">
    <w:abstractNumId w:val="9"/>
  </w:num>
  <w:num w:numId="17">
    <w:abstractNumId w:val="18"/>
  </w:num>
  <w:num w:numId="18">
    <w:abstractNumId w:val="16"/>
  </w:num>
  <w:num w:numId="19">
    <w:abstractNumId w:val="3"/>
  </w:num>
  <w:num w:numId="20">
    <w:abstractNumId w:val="21"/>
  </w:num>
  <w:num w:numId="21">
    <w:abstractNumId w:val="10"/>
  </w:num>
  <w:num w:numId="22">
    <w:abstractNumId w:val="14"/>
  </w:num>
  <w:num w:numId="23">
    <w:abstractNumId w:val="19"/>
  </w:num>
  <w:num w:numId="24">
    <w:abstractNumId w:val="15"/>
  </w:num>
  <w:num w:numId="25">
    <w:abstractNumId w:val="2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F96"/>
    <w:rsid w:val="002D5F96"/>
    <w:rsid w:val="00541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7D0213-A3A1-452D-BB54-A308A211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2D5F96"/>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2D5F96"/>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2D5F96"/>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2D5F96"/>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2D5F96"/>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D5F96"/>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2D5F96"/>
    <w:rPr>
      <w:rFonts w:ascii="Arial" w:eastAsia="Arial" w:hAnsi="Arial" w:cs="Arial"/>
      <w:b/>
      <w:color w:val="000000"/>
      <w:sz w:val="32"/>
      <w:lang w:eastAsia="ru-RU"/>
    </w:rPr>
  </w:style>
  <w:style w:type="character" w:customStyle="1" w:styleId="30">
    <w:name w:val="Заголовок 3 Знак"/>
    <w:basedOn w:val="a0"/>
    <w:link w:val="3"/>
    <w:uiPriority w:val="9"/>
    <w:rsid w:val="002D5F96"/>
    <w:rPr>
      <w:rFonts w:ascii="Arial" w:eastAsia="Arial" w:hAnsi="Arial" w:cs="Arial"/>
      <w:b/>
      <w:color w:val="000000"/>
      <w:sz w:val="28"/>
      <w:lang w:eastAsia="ru-RU"/>
    </w:rPr>
  </w:style>
  <w:style w:type="character" w:customStyle="1" w:styleId="40">
    <w:name w:val="Заголовок 4 Знак"/>
    <w:basedOn w:val="a0"/>
    <w:link w:val="4"/>
    <w:uiPriority w:val="9"/>
    <w:rsid w:val="002D5F96"/>
    <w:rPr>
      <w:rFonts w:ascii="Arial" w:eastAsia="Arial" w:hAnsi="Arial" w:cs="Arial"/>
      <w:b/>
      <w:color w:val="000000"/>
      <w:sz w:val="28"/>
      <w:lang w:eastAsia="ru-RU"/>
    </w:rPr>
  </w:style>
  <w:style w:type="character" w:customStyle="1" w:styleId="50">
    <w:name w:val="Заголовок 5 Знак"/>
    <w:basedOn w:val="a0"/>
    <w:link w:val="5"/>
    <w:uiPriority w:val="9"/>
    <w:rsid w:val="002D5F96"/>
    <w:rPr>
      <w:rFonts w:ascii="Arial" w:eastAsia="Arial" w:hAnsi="Arial" w:cs="Arial"/>
      <w:b/>
      <w:i/>
      <w:color w:val="000000"/>
      <w:sz w:val="25"/>
      <w:lang w:eastAsia="ru-RU"/>
    </w:rPr>
  </w:style>
  <w:style w:type="numbering" w:customStyle="1" w:styleId="11">
    <w:name w:val="Нет списка1"/>
    <w:next w:val="a2"/>
    <w:uiPriority w:val="99"/>
    <w:semiHidden/>
    <w:unhideWhenUsed/>
    <w:rsid w:val="002D5F96"/>
  </w:style>
  <w:style w:type="table" w:customStyle="1" w:styleId="TableGrid">
    <w:name w:val="TableGrid"/>
    <w:rsid w:val="002D5F96"/>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7170</Words>
  <Characters>40875</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2022-10-02T06:04:00Z</dcterms:created>
  <dcterms:modified xsi:type="dcterms:W3CDTF">2022-10-02T06:04:00Z</dcterms:modified>
</cp:coreProperties>
</file>